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5FD4EF" w14:textId="49C70DA4" w:rsidR="00DC5D97" w:rsidRPr="007909DF" w:rsidRDefault="00DC5D97" w:rsidP="00FE1D7D">
      <w:pPr>
        <w:spacing w:before="60" w:after="120"/>
        <w:ind w:left="284" w:hanging="284"/>
        <w:jc w:val="both"/>
        <w:rPr>
          <w:rFonts w:ascii="Arial" w:hAnsi="Arial" w:cs="Arial"/>
          <w:b/>
          <w:color w:val="262626"/>
        </w:rPr>
      </w:pPr>
      <w:bookmarkStart w:id="0" w:name="_GoBack"/>
      <w:bookmarkEnd w:id="0"/>
      <w:r w:rsidRPr="007909DF">
        <w:rPr>
          <w:rFonts w:ascii="Arial" w:hAnsi="Arial" w:cs="Arial"/>
          <w:b/>
          <w:color w:val="262626"/>
        </w:rPr>
        <w:t xml:space="preserve">Madrid, </w:t>
      </w:r>
      <w:r w:rsidR="00534AA4">
        <w:rPr>
          <w:rFonts w:ascii="Arial" w:hAnsi="Arial" w:cs="Arial"/>
          <w:b/>
          <w:color w:val="262626"/>
        </w:rPr>
        <w:t>4 de septiembre</w:t>
      </w:r>
      <w:r w:rsidRPr="007909DF">
        <w:rPr>
          <w:rFonts w:ascii="Arial" w:hAnsi="Arial" w:cs="Arial"/>
          <w:b/>
          <w:color w:val="262626"/>
        </w:rPr>
        <w:t xml:space="preserve"> de 2024</w:t>
      </w:r>
    </w:p>
    <w:p w14:paraId="577EF821" w14:textId="3413AC0B" w:rsidR="008C4888" w:rsidRPr="00D72CB1" w:rsidRDefault="00A2489B" w:rsidP="008C4888">
      <w:pPr>
        <w:keepNext/>
        <w:tabs>
          <w:tab w:val="left" w:pos="284"/>
          <w:tab w:val="left" w:pos="7937"/>
        </w:tabs>
        <w:spacing w:after="340"/>
        <w:ind w:right="567"/>
        <w:rPr>
          <w:b/>
          <w:sz w:val="26"/>
          <w:szCs w:val="26"/>
        </w:rPr>
      </w:pPr>
      <w:bookmarkStart w:id="1" w:name="_gjdgxs" w:colFirst="0" w:colLast="0"/>
      <w:bookmarkStart w:id="2" w:name="_Hlk174953156"/>
      <w:bookmarkEnd w:id="1"/>
      <w:r w:rsidRPr="00D72CB1">
        <w:rPr>
          <w:rFonts w:ascii="Arial" w:hAnsi="Arial" w:cs="Arial"/>
          <w:b/>
          <w:sz w:val="44"/>
          <w:szCs w:val="44"/>
        </w:rPr>
        <w:t>Jos</w:t>
      </w:r>
      <w:r w:rsidR="00B6194E" w:rsidRPr="00D72CB1">
        <w:rPr>
          <w:rFonts w:ascii="Arial" w:hAnsi="Arial" w:cs="Arial"/>
          <w:b/>
          <w:sz w:val="44"/>
          <w:szCs w:val="44"/>
        </w:rPr>
        <w:t>é</w:t>
      </w:r>
      <w:r w:rsidRPr="00D72CB1">
        <w:rPr>
          <w:rFonts w:ascii="Arial" w:hAnsi="Arial" w:cs="Arial"/>
          <w:b/>
          <w:sz w:val="44"/>
          <w:szCs w:val="44"/>
        </w:rPr>
        <w:t xml:space="preserve"> T. López</w:t>
      </w:r>
      <w:r w:rsidR="00B6194E" w:rsidRPr="00D72CB1">
        <w:rPr>
          <w:rFonts w:ascii="Arial" w:hAnsi="Arial" w:cs="Arial"/>
          <w:b/>
          <w:sz w:val="44"/>
          <w:szCs w:val="44"/>
        </w:rPr>
        <w:t xml:space="preserve"> Gómez</w:t>
      </w:r>
      <w:r w:rsidRPr="00D72CB1">
        <w:rPr>
          <w:rFonts w:ascii="Arial" w:hAnsi="Arial" w:cs="Arial"/>
          <w:b/>
          <w:sz w:val="44"/>
          <w:szCs w:val="44"/>
        </w:rPr>
        <w:t>: “Hace 252 millones de años la vida en nuestro planeta estuvo a punto del colapso”</w:t>
      </w:r>
    </w:p>
    <w:p w14:paraId="489E21E0" w14:textId="5427E107" w:rsidR="004157DC" w:rsidRPr="00D72CB1" w:rsidRDefault="00A2489B" w:rsidP="004157DC">
      <w:pPr>
        <w:widowControl w:val="0"/>
        <w:numPr>
          <w:ilvl w:val="0"/>
          <w:numId w:val="1"/>
        </w:numPr>
        <w:tabs>
          <w:tab w:val="left" w:pos="284"/>
          <w:tab w:val="left" w:pos="7937"/>
        </w:tabs>
        <w:spacing w:after="140"/>
        <w:ind w:left="284" w:right="567" w:hanging="284"/>
        <w:rPr>
          <w:rFonts w:ascii="Calibri" w:hAnsi="Calibri" w:cs="Calibri"/>
          <w:noProof/>
          <w:sz w:val="20"/>
          <w:szCs w:val="20"/>
        </w:rPr>
      </w:pPr>
      <w:r w:rsidRPr="00D72CB1">
        <w:rPr>
          <w:rFonts w:ascii="Arial" w:hAnsi="Arial" w:cs="Arial"/>
          <w:b/>
          <w:sz w:val="26"/>
          <w:szCs w:val="26"/>
        </w:rPr>
        <w:t>El libro ‘La vida al borde del abismo’ (CSIC-Catarata) relata la mayor extinción masiva de la Tierra</w:t>
      </w:r>
      <w:r w:rsidR="00643CBD" w:rsidRPr="00D72CB1">
        <w:rPr>
          <w:rFonts w:ascii="Arial" w:hAnsi="Arial" w:cs="Arial"/>
          <w:b/>
          <w:sz w:val="26"/>
          <w:szCs w:val="26"/>
        </w:rPr>
        <w:t>,</w:t>
      </w:r>
      <w:r w:rsidRPr="00D72CB1">
        <w:rPr>
          <w:rFonts w:ascii="Arial" w:hAnsi="Arial" w:cs="Arial"/>
          <w:b/>
          <w:sz w:val="26"/>
          <w:szCs w:val="26"/>
        </w:rPr>
        <w:t xml:space="preserve"> en la que desapareció el 90% de las especies marinas con esqueleto y el 70% de las continentales </w:t>
      </w:r>
    </w:p>
    <w:p w14:paraId="6508DDA1" w14:textId="4D0E4223" w:rsidR="004157DC" w:rsidRPr="00D72CB1" w:rsidRDefault="00A2489B" w:rsidP="004157DC">
      <w:pPr>
        <w:widowControl w:val="0"/>
        <w:numPr>
          <w:ilvl w:val="0"/>
          <w:numId w:val="1"/>
        </w:numPr>
        <w:tabs>
          <w:tab w:val="left" w:pos="284"/>
          <w:tab w:val="left" w:pos="7937"/>
        </w:tabs>
        <w:spacing w:after="240"/>
        <w:ind w:left="284" w:right="567" w:hanging="284"/>
        <w:rPr>
          <w:rFonts w:ascii="Calibri" w:hAnsi="Calibri" w:cs="Calibri"/>
          <w:noProof/>
          <w:sz w:val="20"/>
          <w:szCs w:val="20"/>
        </w:rPr>
      </w:pPr>
      <w:r w:rsidRPr="00D72CB1">
        <w:rPr>
          <w:rFonts w:ascii="Arial" w:hAnsi="Arial" w:cs="Arial"/>
          <w:b/>
          <w:sz w:val="26"/>
          <w:szCs w:val="26"/>
        </w:rPr>
        <w:t>E</w:t>
      </w:r>
      <w:r w:rsidRPr="00D72CB1">
        <w:rPr>
          <w:rFonts w:ascii="Arial" w:hAnsi="Arial" w:cs="Arial"/>
          <w:b/>
          <w:noProof/>
          <w:sz w:val="26"/>
          <w:szCs w:val="26"/>
        </w:rPr>
        <w:t>l investigador del CSIC</w:t>
      </w:r>
      <w:r w:rsidR="00B6194E" w:rsidRPr="00D72CB1">
        <w:rPr>
          <w:rFonts w:ascii="Arial" w:hAnsi="Arial" w:cs="Arial"/>
          <w:b/>
          <w:noProof/>
          <w:sz w:val="26"/>
          <w:szCs w:val="26"/>
        </w:rPr>
        <w:t xml:space="preserve"> reflexiona</w:t>
      </w:r>
      <w:r w:rsidR="00602537" w:rsidRPr="00D72CB1">
        <w:rPr>
          <w:rFonts w:ascii="Arial" w:hAnsi="Arial" w:cs="Arial"/>
          <w:b/>
          <w:noProof/>
          <w:sz w:val="26"/>
          <w:szCs w:val="26"/>
        </w:rPr>
        <w:t xml:space="preserve"> sobre </w:t>
      </w:r>
      <w:r w:rsidRPr="00D72CB1">
        <w:rPr>
          <w:rFonts w:ascii="Arial" w:hAnsi="Arial" w:cs="Arial"/>
          <w:b/>
          <w:noProof/>
          <w:sz w:val="26"/>
          <w:szCs w:val="26"/>
        </w:rPr>
        <w:t xml:space="preserve">lo sucedido en la transición del Pérmico al Triásico </w:t>
      </w:r>
      <w:r w:rsidR="00602537" w:rsidRPr="00D72CB1">
        <w:rPr>
          <w:rFonts w:ascii="Arial" w:hAnsi="Arial" w:cs="Arial"/>
          <w:b/>
          <w:noProof/>
          <w:sz w:val="26"/>
          <w:szCs w:val="26"/>
        </w:rPr>
        <w:t xml:space="preserve">y su posible </w:t>
      </w:r>
      <w:r w:rsidR="00CB7492" w:rsidRPr="00D72CB1">
        <w:rPr>
          <w:rFonts w:ascii="Arial" w:hAnsi="Arial" w:cs="Arial"/>
          <w:b/>
          <w:noProof/>
          <w:sz w:val="26"/>
          <w:szCs w:val="26"/>
        </w:rPr>
        <w:t>parecido</w:t>
      </w:r>
      <w:r w:rsidR="00602537" w:rsidRPr="00D72CB1">
        <w:rPr>
          <w:rFonts w:ascii="Arial" w:hAnsi="Arial" w:cs="Arial"/>
          <w:b/>
          <w:noProof/>
          <w:sz w:val="26"/>
          <w:szCs w:val="26"/>
        </w:rPr>
        <w:t xml:space="preserve"> </w:t>
      </w:r>
      <w:r w:rsidRPr="00D72CB1">
        <w:rPr>
          <w:rFonts w:ascii="Arial" w:hAnsi="Arial" w:cs="Arial"/>
          <w:b/>
          <w:noProof/>
          <w:sz w:val="26"/>
          <w:szCs w:val="26"/>
        </w:rPr>
        <w:t xml:space="preserve">con </w:t>
      </w:r>
      <w:r w:rsidR="00CB7492" w:rsidRPr="00D72CB1">
        <w:rPr>
          <w:rFonts w:ascii="Arial" w:hAnsi="Arial" w:cs="Arial"/>
          <w:b/>
          <w:noProof/>
          <w:sz w:val="26"/>
          <w:szCs w:val="26"/>
        </w:rPr>
        <w:t xml:space="preserve">el </w:t>
      </w:r>
      <w:r w:rsidRPr="00D72CB1">
        <w:rPr>
          <w:rFonts w:ascii="Arial" w:hAnsi="Arial" w:cs="Arial"/>
          <w:b/>
          <w:noProof/>
          <w:sz w:val="26"/>
          <w:szCs w:val="26"/>
        </w:rPr>
        <w:t xml:space="preserve">cambio climático </w:t>
      </w:r>
      <w:r w:rsidR="00CB7492" w:rsidRPr="00D72CB1">
        <w:rPr>
          <w:rFonts w:ascii="Arial" w:hAnsi="Arial" w:cs="Arial"/>
          <w:b/>
          <w:noProof/>
          <w:sz w:val="26"/>
          <w:szCs w:val="26"/>
        </w:rPr>
        <w:t>actual</w:t>
      </w:r>
      <w:bookmarkEnd w:id="2"/>
    </w:p>
    <w:p w14:paraId="7CAD3164" w14:textId="77777777" w:rsidR="004157DC" w:rsidRPr="00D72CB1" w:rsidRDefault="004157DC" w:rsidP="004157DC">
      <w:pPr>
        <w:widowControl w:val="0"/>
        <w:tabs>
          <w:tab w:val="left" w:pos="284"/>
          <w:tab w:val="left" w:pos="7937"/>
        </w:tabs>
        <w:spacing w:after="120"/>
        <w:jc w:val="both"/>
        <w:rPr>
          <w:rFonts w:ascii="Calibri" w:hAnsi="Calibri" w:cs="Calibri"/>
          <w:noProof/>
          <w:spacing w:val="-2"/>
          <w:sz w:val="20"/>
          <w:szCs w:val="20"/>
        </w:rPr>
      </w:pPr>
      <w:r w:rsidRPr="00D72CB1">
        <w:rPr>
          <w:rFonts w:ascii="Calibri" w:hAnsi="Calibri" w:cs="Calibri"/>
          <w:noProof/>
          <w:sz w:val="20"/>
          <w:szCs w:val="20"/>
        </w:rPr>
        <w:drawing>
          <wp:inline distT="0" distB="0" distL="0" distR="0" wp14:anchorId="638CF623" wp14:editId="4A2366EC">
            <wp:extent cx="5359400" cy="3733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portada la vida al borde del abismo.jpg"/>
                    <pic:cNvPicPr/>
                  </pic:nvPicPr>
                  <pic:blipFill>
                    <a:blip r:embed="rId8"/>
                    <a:stretch>
                      <a:fillRect/>
                    </a:stretch>
                  </pic:blipFill>
                  <pic:spPr>
                    <a:xfrm>
                      <a:off x="0" y="0"/>
                      <a:ext cx="5359400" cy="3733800"/>
                    </a:xfrm>
                    <a:prstGeom prst="rect">
                      <a:avLst/>
                    </a:prstGeom>
                  </pic:spPr>
                </pic:pic>
              </a:graphicData>
            </a:graphic>
          </wp:inline>
        </w:drawing>
      </w:r>
    </w:p>
    <w:p w14:paraId="284B723C" w14:textId="4DB6E648" w:rsidR="00A2489B" w:rsidRPr="00D72CB1" w:rsidRDefault="00A2489B" w:rsidP="004157DC">
      <w:pPr>
        <w:widowControl w:val="0"/>
        <w:tabs>
          <w:tab w:val="left" w:pos="284"/>
          <w:tab w:val="left" w:pos="7937"/>
        </w:tabs>
        <w:spacing w:after="140"/>
        <w:jc w:val="both"/>
        <w:rPr>
          <w:rFonts w:ascii="Calibri" w:hAnsi="Calibri" w:cs="Calibri"/>
          <w:noProof/>
          <w:sz w:val="20"/>
          <w:szCs w:val="20"/>
        </w:rPr>
      </w:pPr>
      <w:r w:rsidRPr="00D72CB1">
        <w:rPr>
          <w:rFonts w:ascii="Calibri" w:hAnsi="Calibri" w:cs="Calibri"/>
          <w:noProof/>
          <w:spacing w:val="-2"/>
          <w:sz w:val="20"/>
          <w:szCs w:val="20"/>
        </w:rPr>
        <w:t>Lystrosaurus’ (representado en esta ilustración por los dos ejemplares de mayor tamaño) y ‘Galesaurus’ son dos géneros de animales terrestres que sobrevivieron a la crisis de finales del Pérmico y que convivieron con ‘Pleuromeia’, un género de tipo helecho que también sorteó</w:t>
      </w:r>
      <w:r w:rsidR="00503616" w:rsidRPr="00D72CB1">
        <w:rPr>
          <w:rFonts w:ascii="Calibri" w:hAnsi="Calibri" w:cs="Calibri"/>
          <w:noProof/>
          <w:spacing w:val="-2"/>
          <w:sz w:val="20"/>
          <w:szCs w:val="20"/>
        </w:rPr>
        <w:t xml:space="preserve"> la crisis</w:t>
      </w:r>
      <w:r w:rsidRPr="00D72CB1">
        <w:rPr>
          <w:rFonts w:ascii="Calibri" w:hAnsi="Calibri" w:cs="Calibri"/>
          <w:noProof/>
          <w:spacing w:val="-2"/>
          <w:sz w:val="20"/>
          <w:szCs w:val="20"/>
        </w:rPr>
        <w:t xml:space="preserve">. / Sara López Cervera </w:t>
      </w:r>
    </w:p>
    <w:p w14:paraId="3D0DF8A3" w14:textId="31A731A9" w:rsidR="00711AAE" w:rsidRPr="00D72CB1" w:rsidRDefault="00A2489B" w:rsidP="00711AAE">
      <w:pPr>
        <w:pStyle w:val="Piedefoto"/>
        <w:widowControl w:val="0"/>
        <w:spacing w:before="0" w:after="140"/>
        <w:rPr>
          <w:rFonts w:asciiTheme="minorHAnsi" w:hAnsiTheme="minorHAnsi" w:cstheme="minorHAnsi"/>
          <w:i w:val="0"/>
          <w:color w:val="auto"/>
          <w:sz w:val="24"/>
        </w:rPr>
      </w:pPr>
      <w:r w:rsidRPr="00D72CB1">
        <w:rPr>
          <w:rFonts w:asciiTheme="minorHAnsi" w:hAnsiTheme="minorHAnsi" w:cstheme="minorHAnsi"/>
          <w:i w:val="0"/>
          <w:color w:val="auto"/>
          <w:sz w:val="24"/>
        </w:rPr>
        <w:t>La Tierra comenzó su andadura como planeta hace unos 4.500 millones de años</w:t>
      </w:r>
      <w:r w:rsidR="00E27873" w:rsidRPr="00D72CB1">
        <w:rPr>
          <w:rFonts w:asciiTheme="minorHAnsi" w:hAnsiTheme="minorHAnsi" w:cstheme="minorHAnsi"/>
          <w:i w:val="0"/>
          <w:color w:val="auto"/>
          <w:sz w:val="24"/>
        </w:rPr>
        <w:t xml:space="preserve"> (Ma)</w:t>
      </w:r>
      <w:r w:rsidRPr="00D72CB1">
        <w:rPr>
          <w:rFonts w:asciiTheme="minorHAnsi" w:hAnsiTheme="minorHAnsi" w:cstheme="minorHAnsi"/>
          <w:i w:val="0"/>
          <w:color w:val="auto"/>
          <w:sz w:val="24"/>
        </w:rPr>
        <w:t xml:space="preserve">. </w:t>
      </w:r>
      <w:r w:rsidR="00534AA4" w:rsidRPr="00D72CB1">
        <w:rPr>
          <w:rFonts w:asciiTheme="minorHAnsi" w:hAnsiTheme="minorHAnsi" w:cstheme="minorHAnsi"/>
          <w:i w:val="0"/>
          <w:color w:val="auto"/>
          <w:sz w:val="24"/>
        </w:rPr>
        <w:t>Con el paso del tiempo, consolidó unos océanos y una atmósfera provista de una capa protectora de ozono y con suficiente oxígeno que favorecieron la evolución de la vida</w:t>
      </w:r>
      <w:r w:rsidRPr="00D72CB1">
        <w:rPr>
          <w:rFonts w:asciiTheme="minorHAnsi" w:hAnsiTheme="minorHAnsi" w:cstheme="minorHAnsi"/>
          <w:i w:val="0"/>
          <w:color w:val="auto"/>
          <w:sz w:val="24"/>
        </w:rPr>
        <w:t xml:space="preserve">. </w:t>
      </w:r>
      <w:r w:rsidR="00503616" w:rsidRPr="00D72CB1">
        <w:rPr>
          <w:rFonts w:asciiTheme="minorHAnsi" w:hAnsiTheme="minorHAnsi" w:cstheme="minorHAnsi"/>
          <w:i w:val="0"/>
          <w:color w:val="auto"/>
          <w:sz w:val="24"/>
        </w:rPr>
        <w:lastRenderedPageBreak/>
        <w:t xml:space="preserve">Fauna y flora se abrían paso a buen ritmo, pero </w:t>
      </w:r>
      <w:r w:rsidR="00503616" w:rsidRPr="00D72CB1">
        <w:rPr>
          <w:rFonts w:asciiTheme="minorHAnsi" w:hAnsiTheme="minorHAnsi" w:cstheme="minorHAnsi"/>
          <w:b/>
          <w:i w:val="0"/>
          <w:color w:val="auto"/>
          <w:sz w:val="24"/>
        </w:rPr>
        <w:t>e</w:t>
      </w:r>
      <w:r w:rsidRPr="00D72CB1">
        <w:rPr>
          <w:rFonts w:asciiTheme="minorHAnsi" w:hAnsiTheme="minorHAnsi" w:cstheme="minorHAnsi"/>
          <w:b/>
          <w:i w:val="0"/>
          <w:color w:val="auto"/>
          <w:sz w:val="24"/>
        </w:rPr>
        <w:t>sta situación se vio drásticamente interrumpida</w:t>
      </w:r>
      <w:r w:rsidRPr="00D72CB1">
        <w:rPr>
          <w:rFonts w:asciiTheme="minorHAnsi" w:hAnsiTheme="minorHAnsi" w:cstheme="minorHAnsi"/>
          <w:i w:val="0"/>
          <w:color w:val="auto"/>
          <w:sz w:val="24"/>
        </w:rPr>
        <w:t xml:space="preserve"> </w:t>
      </w:r>
      <w:r w:rsidRPr="00D72CB1">
        <w:rPr>
          <w:rFonts w:asciiTheme="minorHAnsi" w:hAnsiTheme="minorHAnsi" w:cstheme="minorHAnsi"/>
          <w:b/>
          <w:i w:val="0"/>
          <w:color w:val="auto"/>
          <w:sz w:val="24"/>
        </w:rPr>
        <w:t xml:space="preserve">hace unos 252 </w:t>
      </w:r>
      <w:r w:rsidR="00503616" w:rsidRPr="00D72CB1">
        <w:rPr>
          <w:rFonts w:asciiTheme="minorHAnsi" w:hAnsiTheme="minorHAnsi" w:cstheme="minorHAnsi"/>
          <w:b/>
          <w:i w:val="0"/>
          <w:color w:val="auto"/>
          <w:sz w:val="24"/>
        </w:rPr>
        <w:t>Ma</w:t>
      </w:r>
      <w:r w:rsidRPr="00D72CB1">
        <w:rPr>
          <w:rFonts w:asciiTheme="minorHAnsi" w:hAnsiTheme="minorHAnsi" w:cstheme="minorHAnsi"/>
          <w:i w:val="0"/>
          <w:color w:val="auto"/>
          <w:sz w:val="24"/>
        </w:rPr>
        <w:t xml:space="preserve">, cuando una serie de procesos destructivos </w:t>
      </w:r>
      <w:r w:rsidR="00E27873" w:rsidRPr="00D72CB1">
        <w:rPr>
          <w:rFonts w:asciiTheme="minorHAnsi" w:hAnsiTheme="minorHAnsi" w:cstheme="minorHAnsi"/>
          <w:i w:val="0"/>
          <w:color w:val="auto"/>
          <w:sz w:val="24"/>
        </w:rPr>
        <w:t xml:space="preserve">hicieron </w:t>
      </w:r>
      <w:r w:rsidRPr="00D72CB1">
        <w:rPr>
          <w:rFonts w:asciiTheme="minorHAnsi" w:hAnsiTheme="minorHAnsi" w:cstheme="minorHAnsi"/>
          <w:i w:val="0"/>
          <w:color w:val="auto"/>
          <w:sz w:val="24"/>
        </w:rPr>
        <w:t>colapsar los ecosistemas continentales y marinos. En la transición de los periodos Pérmico y Triásico,</w:t>
      </w:r>
      <w:r w:rsidRPr="00D72CB1">
        <w:rPr>
          <w:rFonts w:asciiTheme="minorHAnsi" w:hAnsiTheme="minorHAnsi" w:cstheme="minorHAnsi"/>
          <w:b/>
          <w:i w:val="0"/>
          <w:color w:val="auto"/>
          <w:sz w:val="24"/>
        </w:rPr>
        <w:t xml:space="preserve"> la vida en este planeta sufrió una crisis letal en la que desapareció el 90% de las especies marinas con esqueleto y el 70% de las continentales</w:t>
      </w:r>
      <w:r w:rsidRPr="00D72CB1">
        <w:rPr>
          <w:rFonts w:asciiTheme="minorHAnsi" w:hAnsiTheme="minorHAnsi" w:cstheme="minorHAnsi"/>
          <w:i w:val="0"/>
          <w:color w:val="auto"/>
          <w:sz w:val="24"/>
        </w:rPr>
        <w:t xml:space="preserve">. </w:t>
      </w:r>
    </w:p>
    <w:p w14:paraId="59F3C465" w14:textId="56C77630" w:rsidR="00A2489B" w:rsidRPr="00D72CB1" w:rsidRDefault="00A2489B" w:rsidP="00711AAE">
      <w:pPr>
        <w:pStyle w:val="Piedefoto"/>
        <w:widowControl w:val="0"/>
        <w:spacing w:before="0" w:after="140"/>
        <w:rPr>
          <w:rFonts w:asciiTheme="minorHAnsi" w:hAnsiTheme="minorHAnsi" w:cstheme="minorHAnsi"/>
          <w:i w:val="0"/>
          <w:color w:val="auto"/>
          <w:sz w:val="24"/>
        </w:rPr>
      </w:pPr>
      <w:r w:rsidRPr="00D72CB1">
        <w:rPr>
          <w:rFonts w:asciiTheme="minorHAnsi" w:hAnsiTheme="minorHAnsi" w:cstheme="minorHAnsi"/>
          <w:i w:val="0"/>
          <w:color w:val="auto"/>
          <w:sz w:val="24"/>
        </w:rPr>
        <w:t xml:space="preserve">El investigador del CSIC </w:t>
      </w:r>
      <w:r w:rsidRPr="00D72CB1">
        <w:rPr>
          <w:rFonts w:asciiTheme="minorHAnsi" w:hAnsiTheme="minorHAnsi" w:cstheme="minorHAnsi"/>
          <w:b/>
          <w:i w:val="0"/>
          <w:color w:val="auto"/>
          <w:sz w:val="24"/>
        </w:rPr>
        <w:t>José T. López Gómez</w:t>
      </w:r>
      <w:r w:rsidRPr="00D72CB1">
        <w:rPr>
          <w:rFonts w:asciiTheme="minorHAnsi" w:hAnsiTheme="minorHAnsi" w:cstheme="minorHAnsi"/>
          <w:i w:val="0"/>
          <w:color w:val="auto"/>
          <w:sz w:val="24"/>
        </w:rPr>
        <w:t xml:space="preserve"> y autor del libro </w:t>
      </w:r>
      <w:hyperlink r:id="rId9" w:history="1">
        <w:r w:rsidRPr="00D72CB1">
          <w:rPr>
            <w:rStyle w:val="Hipervnculo"/>
            <w:rFonts w:asciiTheme="minorHAnsi" w:hAnsiTheme="minorHAnsi" w:cstheme="minorHAnsi"/>
            <w:b/>
            <w:color w:val="auto"/>
            <w:sz w:val="24"/>
          </w:rPr>
          <w:t>La vida al borde del abismo</w:t>
        </w:r>
      </w:hyperlink>
      <w:r w:rsidRPr="00D72CB1">
        <w:rPr>
          <w:rFonts w:asciiTheme="minorHAnsi" w:hAnsiTheme="minorHAnsi" w:cstheme="minorHAnsi"/>
          <w:i w:val="0"/>
          <w:color w:val="auto"/>
          <w:sz w:val="24"/>
        </w:rPr>
        <w:t xml:space="preserve"> (CSIC-Catarata) resume en poco más de cien páginas la cascada de fenómenos fisicoquímicos que alteraron los ecosistemas y la vida hasta llevarla </w:t>
      </w:r>
      <w:r w:rsidR="00BB09C4" w:rsidRPr="00D72CB1">
        <w:rPr>
          <w:rFonts w:asciiTheme="minorHAnsi" w:hAnsiTheme="minorHAnsi" w:cstheme="minorHAnsi"/>
          <w:i w:val="0"/>
          <w:color w:val="auto"/>
          <w:sz w:val="24"/>
        </w:rPr>
        <w:t>cerca</w:t>
      </w:r>
      <w:r w:rsidRPr="00D72CB1">
        <w:rPr>
          <w:rFonts w:asciiTheme="minorHAnsi" w:hAnsiTheme="minorHAnsi" w:cstheme="minorHAnsi"/>
          <w:i w:val="0"/>
          <w:color w:val="auto"/>
          <w:sz w:val="24"/>
        </w:rPr>
        <w:t xml:space="preserve"> de la desaparición. El experto en geología señala que todo se originó en </w:t>
      </w:r>
      <w:r w:rsidR="002E6E8E" w:rsidRPr="00D72CB1">
        <w:rPr>
          <w:rFonts w:asciiTheme="minorHAnsi" w:hAnsiTheme="minorHAnsi" w:cstheme="minorHAnsi"/>
          <w:i w:val="0"/>
          <w:color w:val="auto"/>
          <w:sz w:val="24"/>
        </w:rPr>
        <w:t xml:space="preserve">una </w:t>
      </w:r>
      <w:r w:rsidRPr="00D72CB1">
        <w:rPr>
          <w:rFonts w:asciiTheme="minorHAnsi" w:hAnsiTheme="minorHAnsi" w:cstheme="minorHAnsi"/>
          <w:i w:val="0"/>
          <w:color w:val="auto"/>
          <w:sz w:val="24"/>
        </w:rPr>
        <w:t xml:space="preserve">región de la actual Siberia </w:t>
      </w:r>
      <w:r w:rsidR="00EA7E0D" w:rsidRPr="00D72CB1">
        <w:rPr>
          <w:rFonts w:asciiTheme="minorHAnsi" w:hAnsiTheme="minorHAnsi" w:cstheme="minorHAnsi"/>
          <w:i w:val="0"/>
          <w:color w:val="auto"/>
          <w:sz w:val="24"/>
        </w:rPr>
        <w:t xml:space="preserve">y </w:t>
      </w:r>
      <w:r w:rsidR="00BB09C4" w:rsidRPr="00D72CB1">
        <w:rPr>
          <w:rFonts w:asciiTheme="minorHAnsi" w:hAnsiTheme="minorHAnsi" w:cstheme="minorHAnsi"/>
          <w:i w:val="0"/>
          <w:color w:val="auto"/>
          <w:sz w:val="24"/>
        </w:rPr>
        <w:t xml:space="preserve">que </w:t>
      </w:r>
      <w:r w:rsidRPr="00D72CB1">
        <w:rPr>
          <w:rFonts w:asciiTheme="minorHAnsi" w:hAnsiTheme="minorHAnsi" w:cstheme="minorHAnsi"/>
          <w:b/>
          <w:i w:val="0"/>
          <w:color w:val="auto"/>
          <w:sz w:val="24"/>
        </w:rPr>
        <w:t>“</w:t>
      </w:r>
      <w:r w:rsidR="00BB09C4" w:rsidRPr="00D72CB1">
        <w:rPr>
          <w:rFonts w:asciiTheme="minorHAnsi" w:hAnsiTheme="minorHAnsi" w:cstheme="minorHAnsi"/>
          <w:b/>
          <w:i w:val="0"/>
          <w:color w:val="auto"/>
          <w:sz w:val="24"/>
        </w:rPr>
        <w:t>f</w:t>
      </w:r>
      <w:r w:rsidRPr="00D72CB1">
        <w:rPr>
          <w:rFonts w:asciiTheme="minorHAnsi" w:hAnsiTheme="minorHAnsi" w:cstheme="minorHAnsi"/>
          <w:b/>
          <w:i w:val="0"/>
          <w:color w:val="auto"/>
          <w:sz w:val="24"/>
        </w:rPr>
        <w:t>ue un evento</w:t>
      </w:r>
      <w:r w:rsidRPr="00D72CB1">
        <w:rPr>
          <w:rFonts w:asciiTheme="minorHAnsi" w:hAnsiTheme="minorHAnsi" w:cstheme="minorHAnsi"/>
          <w:i w:val="0"/>
          <w:color w:val="auto"/>
          <w:sz w:val="24"/>
        </w:rPr>
        <w:t xml:space="preserve"> </w:t>
      </w:r>
      <w:r w:rsidRPr="00D72CB1">
        <w:rPr>
          <w:rFonts w:asciiTheme="minorHAnsi" w:hAnsiTheme="minorHAnsi" w:cstheme="minorHAnsi"/>
          <w:b/>
          <w:i w:val="0"/>
          <w:color w:val="auto"/>
          <w:sz w:val="24"/>
        </w:rPr>
        <w:t>de tal envergadura que casi hay que volver a poner el contador a cero”</w:t>
      </w:r>
      <w:r w:rsidRPr="00D72CB1">
        <w:rPr>
          <w:rFonts w:asciiTheme="minorHAnsi" w:hAnsiTheme="minorHAnsi" w:cstheme="minorHAnsi"/>
          <w:i w:val="0"/>
          <w:color w:val="auto"/>
          <w:sz w:val="24"/>
        </w:rPr>
        <w:t>.</w:t>
      </w:r>
      <w:r w:rsidRPr="00D72CB1">
        <w:rPr>
          <w:rFonts w:asciiTheme="minorHAnsi" w:hAnsiTheme="minorHAnsi" w:cstheme="minorHAnsi"/>
          <w:b/>
          <w:i w:val="0"/>
          <w:color w:val="auto"/>
          <w:sz w:val="24"/>
        </w:rPr>
        <w:t xml:space="preserve"> </w:t>
      </w:r>
      <w:r w:rsidRPr="00D72CB1">
        <w:rPr>
          <w:rFonts w:asciiTheme="minorHAnsi" w:hAnsiTheme="minorHAnsi" w:cstheme="minorHAnsi"/>
          <w:i w:val="0"/>
          <w:color w:val="auto"/>
          <w:sz w:val="24"/>
        </w:rPr>
        <w:t xml:space="preserve"> </w:t>
      </w:r>
    </w:p>
    <w:p w14:paraId="77C23612" w14:textId="34E13577" w:rsidR="00A2489B" w:rsidRPr="00D72CB1" w:rsidRDefault="00A2489B" w:rsidP="00711AAE">
      <w:pPr>
        <w:pStyle w:val="Piedefoto"/>
        <w:spacing w:before="0" w:after="140"/>
        <w:rPr>
          <w:rFonts w:asciiTheme="minorHAnsi" w:hAnsiTheme="minorHAnsi" w:cstheme="minorHAnsi"/>
          <w:i w:val="0"/>
          <w:color w:val="auto"/>
          <w:sz w:val="24"/>
        </w:rPr>
      </w:pPr>
      <w:r w:rsidRPr="00D72CB1">
        <w:rPr>
          <w:rFonts w:asciiTheme="minorHAnsi" w:hAnsiTheme="minorHAnsi" w:cstheme="minorHAnsi"/>
          <w:i w:val="0"/>
          <w:color w:val="auto"/>
          <w:sz w:val="24"/>
        </w:rPr>
        <w:t xml:space="preserve">Además de abordar </w:t>
      </w:r>
      <w:r w:rsidR="005472D9">
        <w:rPr>
          <w:rFonts w:asciiTheme="minorHAnsi" w:hAnsiTheme="minorHAnsi" w:cstheme="minorHAnsi"/>
          <w:i w:val="0"/>
          <w:color w:val="auto"/>
          <w:sz w:val="24"/>
        </w:rPr>
        <w:t>esa crisis</w:t>
      </w:r>
      <w:r w:rsidR="00BB09C4" w:rsidRPr="00D72CB1">
        <w:rPr>
          <w:rFonts w:asciiTheme="minorHAnsi" w:hAnsiTheme="minorHAnsi" w:cstheme="minorHAnsi"/>
          <w:i w:val="0"/>
          <w:color w:val="auto"/>
          <w:sz w:val="24"/>
        </w:rPr>
        <w:t xml:space="preserve"> a escala</w:t>
      </w:r>
      <w:r w:rsidRPr="00D72CB1">
        <w:rPr>
          <w:rFonts w:asciiTheme="minorHAnsi" w:hAnsiTheme="minorHAnsi" w:cstheme="minorHAnsi"/>
          <w:i w:val="0"/>
          <w:color w:val="auto"/>
          <w:sz w:val="24"/>
        </w:rPr>
        <w:t xml:space="preserve"> planetari</w:t>
      </w:r>
      <w:r w:rsidR="00BB09C4" w:rsidRPr="00D72CB1">
        <w:rPr>
          <w:rFonts w:asciiTheme="minorHAnsi" w:hAnsiTheme="minorHAnsi" w:cstheme="minorHAnsi"/>
          <w:i w:val="0"/>
          <w:color w:val="auto"/>
          <w:sz w:val="24"/>
        </w:rPr>
        <w:t>a</w:t>
      </w:r>
      <w:r w:rsidRPr="00D72CB1">
        <w:rPr>
          <w:rFonts w:asciiTheme="minorHAnsi" w:hAnsiTheme="minorHAnsi" w:cstheme="minorHAnsi"/>
          <w:i w:val="0"/>
          <w:color w:val="auto"/>
          <w:sz w:val="24"/>
        </w:rPr>
        <w:t>, el número 156 de la colección ¿Qué sabemos de? también describe el periodo previo y</w:t>
      </w:r>
      <w:r w:rsidRPr="00D72CB1">
        <w:rPr>
          <w:rFonts w:asciiTheme="minorHAnsi" w:hAnsiTheme="minorHAnsi" w:cstheme="minorHAnsi"/>
          <w:b/>
          <w:i w:val="0"/>
          <w:color w:val="auto"/>
          <w:sz w:val="24"/>
        </w:rPr>
        <w:t xml:space="preserve"> la etapa posterior, cuando la vida</w:t>
      </w:r>
      <w:r w:rsidR="00BB09C4" w:rsidRPr="00D72CB1">
        <w:rPr>
          <w:rFonts w:asciiTheme="minorHAnsi" w:hAnsiTheme="minorHAnsi" w:cstheme="minorHAnsi"/>
          <w:b/>
          <w:i w:val="0"/>
          <w:color w:val="auto"/>
          <w:sz w:val="24"/>
        </w:rPr>
        <w:t xml:space="preserve"> nuevamente</w:t>
      </w:r>
      <w:r w:rsidRPr="00D72CB1">
        <w:rPr>
          <w:rFonts w:asciiTheme="minorHAnsi" w:hAnsiTheme="minorHAnsi" w:cstheme="minorHAnsi"/>
          <w:b/>
          <w:i w:val="0"/>
          <w:color w:val="auto"/>
          <w:sz w:val="24"/>
        </w:rPr>
        <w:t xml:space="preserve"> se abrió paso en condiciones todavía hostiles</w:t>
      </w:r>
      <w:r w:rsidRPr="00D72CB1">
        <w:rPr>
          <w:rFonts w:asciiTheme="minorHAnsi" w:hAnsiTheme="minorHAnsi" w:cstheme="minorHAnsi"/>
          <w:i w:val="0"/>
          <w:color w:val="auto"/>
          <w:sz w:val="24"/>
        </w:rPr>
        <w:t>. Asimismo, hace una</w:t>
      </w:r>
      <w:r w:rsidR="002E6E8E" w:rsidRPr="00D72CB1">
        <w:rPr>
          <w:rFonts w:asciiTheme="minorHAnsi" w:hAnsiTheme="minorHAnsi" w:cstheme="minorHAnsi"/>
          <w:i w:val="0"/>
          <w:color w:val="auto"/>
          <w:sz w:val="24"/>
        </w:rPr>
        <w:t xml:space="preserve"> reflexión</w:t>
      </w:r>
      <w:r w:rsidRPr="00D72CB1">
        <w:rPr>
          <w:rFonts w:asciiTheme="minorHAnsi" w:hAnsiTheme="minorHAnsi" w:cstheme="minorHAnsi"/>
          <w:i w:val="0"/>
          <w:color w:val="auto"/>
          <w:sz w:val="24"/>
        </w:rPr>
        <w:t xml:space="preserve"> </w:t>
      </w:r>
      <w:r w:rsidR="002E6E8E" w:rsidRPr="00D72CB1">
        <w:rPr>
          <w:rFonts w:asciiTheme="minorHAnsi" w:hAnsiTheme="minorHAnsi" w:cstheme="minorHAnsi"/>
          <w:i w:val="0"/>
          <w:color w:val="auto"/>
          <w:sz w:val="24"/>
        </w:rPr>
        <w:t xml:space="preserve">sobre lo sucedido entonces </w:t>
      </w:r>
      <w:r w:rsidR="00602537" w:rsidRPr="00D72CB1">
        <w:rPr>
          <w:rFonts w:asciiTheme="minorHAnsi" w:hAnsiTheme="minorHAnsi" w:cstheme="minorHAnsi"/>
          <w:i w:val="0"/>
          <w:color w:val="auto"/>
          <w:sz w:val="24"/>
        </w:rPr>
        <w:t xml:space="preserve">y </w:t>
      </w:r>
      <w:r w:rsidR="005472D9">
        <w:rPr>
          <w:rFonts w:asciiTheme="minorHAnsi" w:hAnsiTheme="minorHAnsi" w:cstheme="minorHAnsi"/>
          <w:i w:val="0"/>
          <w:color w:val="auto"/>
          <w:sz w:val="24"/>
        </w:rPr>
        <w:t>algunas</w:t>
      </w:r>
      <w:r w:rsidR="00602537" w:rsidRPr="00D72CB1">
        <w:rPr>
          <w:rFonts w:asciiTheme="minorHAnsi" w:hAnsiTheme="minorHAnsi" w:cstheme="minorHAnsi"/>
          <w:i w:val="0"/>
          <w:color w:val="auto"/>
          <w:sz w:val="24"/>
        </w:rPr>
        <w:t xml:space="preserve"> similitudes </w:t>
      </w:r>
      <w:r w:rsidRPr="00D72CB1">
        <w:rPr>
          <w:rFonts w:asciiTheme="minorHAnsi" w:hAnsiTheme="minorHAnsi" w:cstheme="minorHAnsi"/>
          <w:i w:val="0"/>
          <w:color w:val="auto"/>
          <w:sz w:val="24"/>
        </w:rPr>
        <w:t xml:space="preserve">con la situación derivada del cambio climático que </w:t>
      </w:r>
      <w:r w:rsidR="005D3989" w:rsidRPr="00D72CB1">
        <w:rPr>
          <w:rFonts w:asciiTheme="minorHAnsi" w:hAnsiTheme="minorHAnsi" w:cstheme="minorHAnsi"/>
          <w:i w:val="0"/>
          <w:color w:val="auto"/>
          <w:sz w:val="24"/>
        </w:rPr>
        <w:t xml:space="preserve">vivimos </w:t>
      </w:r>
      <w:r w:rsidRPr="00D72CB1">
        <w:rPr>
          <w:rFonts w:asciiTheme="minorHAnsi" w:hAnsiTheme="minorHAnsi" w:cstheme="minorHAnsi"/>
          <w:i w:val="0"/>
          <w:color w:val="auto"/>
          <w:sz w:val="24"/>
        </w:rPr>
        <w:t>en la actualidad.</w:t>
      </w:r>
    </w:p>
    <w:p w14:paraId="7E820E09" w14:textId="77777777" w:rsidR="00BB09C4" w:rsidRPr="00D72CB1" w:rsidRDefault="00BB09C4" w:rsidP="00711AAE">
      <w:pPr>
        <w:spacing w:before="240" w:after="140"/>
        <w:jc w:val="both"/>
        <w:rPr>
          <w:rFonts w:ascii="Calibri" w:hAnsi="Calibri" w:cs="Calibri"/>
          <w:sz w:val="32"/>
          <w:szCs w:val="32"/>
        </w:rPr>
      </w:pPr>
      <w:r w:rsidRPr="00D72CB1">
        <w:rPr>
          <w:rFonts w:ascii="Calibri" w:hAnsi="Calibri" w:cs="Calibri"/>
          <w:sz w:val="32"/>
          <w:szCs w:val="32"/>
        </w:rPr>
        <w:t xml:space="preserve">El calor es la clave </w:t>
      </w:r>
    </w:p>
    <w:p w14:paraId="59BAC6ED" w14:textId="77777777" w:rsidR="00711AAE" w:rsidRPr="00D72CB1" w:rsidRDefault="00BB09C4" w:rsidP="00711AAE">
      <w:pPr>
        <w:spacing w:after="140"/>
        <w:jc w:val="both"/>
        <w:rPr>
          <w:rFonts w:asciiTheme="minorHAnsi" w:hAnsiTheme="minorHAnsi" w:cstheme="minorHAnsi"/>
        </w:rPr>
      </w:pPr>
      <w:bookmarkStart w:id="3" w:name="_Hlk171680381"/>
      <w:r w:rsidRPr="00D72CB1">
        <w:rPr>
          <w:rFonts w:asciiTheme="minorHAnsi" w:hAnsiTheme="minorHAnsi" w:cstheme="minorHAnsi"/>
        </w:rPr>
        <w:t xml:space="preserve">Según el científico del Instituto de Geociencias (CSIC-UCM), </w:t>
      </w:r>
      <w:r w:rsidRPr="00D72CB1">
        <w:rPr>
          <w:rFonts w:asciiTheme="minorHAnsi" w:hAnsiTheme="minorHAnsi" w:cstheme="minorHAnsi"/>
          <w:b/>
        </w:rPr>
        <w:t xml:space="preserve">el calor es el motor que ha estado detrás del desarrollo del sistema </w:t>
      </w:r>
      <w:r w:rsidR="005D3989" w:rsidRPr="00D72CB1">
        <w:rPr>
          <w:rFonts w:asciiTheme="minorHAnsi" w:hAnsiTheme="minorHAnsi" w:cstheme="minorHAnsi"/>
          <w:b/>
        </w:rPr>
        <w:t>terrestre</w:t>
      </w:r>
      <w:r w:rsidR="00711AAE" w:rsidRPr="00D72CB1">
        <w:rPr>
          <w:rFonts w:asciiTheme="minorHAnsi" w:hAnsiTheme="minorHAnsi" w:cstheme="minorHAnsi"/>
        </w:rPr>
        <w:t>;</w:t>
      </w:r>
      <w:r w:rsidRPr="00D72CB1">
        <w:rPr>
          <w:rFonts w:asciiTheme="minorHAnsi" w:hAnsiTheme="minorHAnsi" w:cstheme="minorHAnsi"/>
        </w:rPr>
        <w:t xml:space="preserve"> de hecho, es la palabra clave para entender su evolución y la crisis que protagoniza este libro.</w:t>
      </w:r>
      <w:r w:rsidR="0092404C" w:rsidRPr="00D72CB1">
        <w:rPr>
          <w:rFonts w:asciiTheme="minorHAnsi" w:hAnsiTheme="minorHAnsi" w:cstheme="minorHAnsi"/>
        </w:rPr>
        <w:t xml:space="preserve"> </w:t>
      </w:r>
      <w:r w:rsidRPr="00D72CB1">
        <w:rPr>
          <w:rFonts w:asciiTheme="minorHAnsi" w:hAnsiTheme="minorHAnsi" w:cstheme="minorHAnsi"/>
        </w:rPr>
        <w:t xml:space="preserve">A pesar de que la vida en la Tierra ya había tomado inercia con la existencia de especies marinas y continentales </w:t>
      </w:r>
      <w:r w:rsidR="007A1B29" w:rsidRPr="00D72CB1">
        <w:rPr>
          <w:rFonts w:asciiTheme="minorHAnsi" w:hAnsiTheme="minorHAnsi" w:cstheme="minorHAnsi"/>
        </w:rPr>
        <w:t xml:space="preserve">desde comienzos del </w:t>
      </w:r>
      <w:r w:rsidRPr="00D72CB1">
        <w:rPr>
          <w:rFonts w:asciiTheme="minorHAnsi" w:hAnsiTheme="minorHAnsi" w:cstheme="minorHAnsi"/>
        </w:rPr>
        <w:t xml:space="preserve">Pérmico, hace 300 </w:t>
      </w:r>
      <w:r w:rsidR="003D7676" w:rsidRPr="00D72CB1">
        <w:rPr>
          <w:rFonts w:asciiTheme="minorHAnsi" w:hAnsiTheme="minorHAnsi" w:cstheme="minorHAnsi"/>
        </w:rPr>
        <w:t>Ma</w:t>
      </w:r>
      <w:r w:rsidRPr="00D72CB1">
        <w:rPr>
          <w:rFonts w:asciiTheme="minorHAnsi" w:hAnsiTheme="minorHAnsi" w:cstheme="minorHAnsi"/>
        </w:rPr>
        <w:t xml:space="preserve">, en </w:t>
      </w:r>
      <w:r w:rsidR="00711AAE" w:rsidRPr="00D72CB1">
        <w:rPr>
          <w:rFonts w:asciiTheme="minorHAnsi" w:hAnsiTheme="minorHAnsi" w:cstheme="minorHAnsi"/>
        </w:rPr>
        <w:t>el interior del planeta</w:t>
      </w:r>
      <w:r w:rsidRPr="00D72CB1">
        <w:rPr>
          <w:rFonts w:asciiTheme="minorHAnsi" w:hAnsiTheme="minorHAnsi" w:cstheme="minorHAnsi"/>
        </w:rPr>
        <w:t xml:space="preserve"> estaba sucediendo algo que iba a representar el inicio de un cambio global.</w:t>
      </w:r>
      <w:r w:rsidR="00B7716F" w:rsidRPr="00D72CB1">
        <w:rPr>
          <w:rFonts w:asciiTheme="minorHAnsi" w:hAnsiTheme="minorHAnsi" w:cstheme="minorHAnsi"/>
        </w:rPr>
        <w:t xml:space="preserve"> </w:t>
      </w:r>
    </w:p>
    <w:p w14:paraId="2D93AACD" w14:textId="10925B07" w:rsidR="00BB09C4" w:rsidRPr="00D72CB1" w:rsidRDefault="00BB09C4" w:rsidP="00711AAE">
      <w:pPr>
        <w:spacing w:after="140"/>
        <w:jc w:val="both"/>
        <w:rPr>
          <w:rFonts w:asciiTheme="minorHAnsi" w:hAnsiTheme="minorHAnsi" w:cstheme="minorHAnsi"/>
        </w:rPr>
      </w:pPr>
      <w:r w:rsidRPr="00D72CB1">
        <w:rPr>
          <w:rFonts w:asciiTheme="minorHAnsi" w:hAnsiTheme="minorHAnsi" w:cstheme="minorHAnsi"/>
        </w:rPr>
        <w:t>“Por simplificarlo</w:t>
      </w:r>
      <w:r w:rsidR="005D3989" w:rsidRPr="00D72CB1">
        <w:rPr>
          <w:rFonts w:asciiTheme="minorHAnsi" w:hAnsiTheme="minorHAnsi" w:cstheme="minorHAnsi"/>
        </w:rPr>
        <w:t>,</w:t>
      </w:r>
      <w:r w:rsidR="0092404C" w:rsidRPr="00D72CB1">
        <w:rPr>
          <w:rFonts w:asciiTheme="minorHAnsi" w:hAnsiTheme="minorHAnsi" w:cstheme="minorHAnsi"/>
        </w:rPr>
        <w:t xml:space="preserve"> </w:t>
      </w:r>
      <w:r w:rsidRPr="00D72CB1">
        <w:rPr>
          <w:rFonts w:asciiTheme="minorHAnsi" w:hAnsiTheme="minorHAnsi" w:cstheme="minorHAnsi"/>
          <w:b/>
        </w:rPr>
        <w:t xml:space="preserve">Pangea, el único continente que entonces existía en la Tierra, era un gran tapón que impedía salir a la superficie </w:t>
      </w:r>
      <w:r w:rsidR="00EA7E0D" w:rsidRPr="00D72CB1">
        <w:rPr>
          <w:rFonts w:asciiTheme="minorHAnsi" w:hAnsiTheme="minorHAnsi" w:cstheme="minorHAnsi"/>
          <w:b/>
        </w:rPr>
        <w:t>e</w:t>
      </w:r>
      <w:r w:rsidRPr="00D72CB1">
        <w:rPr>
          <w:rFonts w:asciiTheme="minorHAnsi" w:hAnsiTheme="minorHAnsi" w:cstheme="minorHAnsi"/>
          <w:b/>
        </w:rPr>
        <w:t>l calor generado en su in</w:t>
      </w:r>
      <w:r w:rsidRPr="00D72CB1">
        <w:rPr>
          <w:rFonts w:asciiTheme="minorHAnsi" w:hAnsiTheme="minorHAnsi" w:cstheme="minorHAnsi"/>
          <w:b/>
        </w:rPr>
        <w:softHyphen/>
        <w:t>terior</w:t>
      </w:r>
      <w:r w:rsidR="0092404C" w:rsidRPr="00D72CB1">
        <w:rPr>
          <w:rFonts w:asciiTheme="minorHAnsi" w:hAnsiTheme="minorHAnsi" w:cstheme="minorHAnsi"/>
        </w:rPr>
        <w:t>,</w:t>
      </w:r>
      <w:r w:rsidRPr="00D72CB1">
        <w:rPr>
          <w:rFonts w:asciiTheme="minorHAnsi" w:hAnsiTheme="minorHAnsi" w:cstheme="minorHAnsi"/>
        </w:rPr>
        <w:t xml:space="preserve"> es decir, se trataba de un continente tan grande que acu</w:t>
      </w:r>
      <w:r w:rsidRPr="00D72CB1">
        <w:rPr>
          <w:rFonts w:asciiTheme="minorHAnsi" w:hAnsiTheme="minorHAnsi" w:cstheme="minorHAnsi"/>
        </w:rPr>
        <w:softHyphen/>
        <w:t>muló mucha temperatura debajo y provocó inestabilidad”</w:t>
      </w:r>
      <w:r w:rsidR="0092404C" w:rsidRPr="00D72CB1">
        <w:rPr>
          <w:rFonts w:asciiTheme="minorHAnsi" w:hAnsiTheme="minorHAnsi" w:cstheme="minorHAnsi"/>
        </w:rPr>
        <w:t>, explica el autor</w:t>
      </w:r>
      <w:r w:rsidRPr="00D72CB1">
        <w:rPr>
          <w:rFonts w:asciiTheme="minorHAnsi" w:hAnsiTheme="minorHAnsi" w:cstheme="minorHAnsi"/>
        </w:rPr>
        <w:t>.  Ese es el escenario en el que</w:t>
      </w:r>
      <w:r w:rsidR="00EA7E0D" w:rsidRPr="00D72CB1">
        <w:rPr>
          <w:rFonts w:asciiTheme="minorHAnsi" w:hAnsiTheme="minorHAnsi" w:cstheme="minorHAnsi"/>
        </w:rPr>
        <w:t xml:space="preserve"> hace 252 Ma</w:t>
      </w:r>
      <w:r w:rsidRPr="00D72CB1">
        <w:rPr>
          <w:rFonts w:asciiTheme="minorHAnsi" w:hAnsiTheme="minorHAnsi" w:cstheme="minorHAnsi"/>
        </w:rPr>
        <w:t xml:space="preserve"> comenz</w:t>
      </w:r>
      <w:r w:rsidR="00EA7E0D" w:rsidRPr="00D72CB1">
        <w:rPr>
          <w:rFonts w:asciiTheme="minorHAnsi" w:hAnsiTheme="minorHAnsi" w:cstheme="minorHAnsi"/>
        </w:rPr>
        <w:t>ó</w:t>
      </w:r>
      <w:r w:rsidRPr="00D72CB1">
        <w:rPr>
          <w:rFonts w:asciiTheme="minorHAnsi" w:hAnsiTheme="minorHAnsi" w:cstheme="minorHAnsi"/>
        </w:rPr>
        <w:t xml:space="preserve"> un vulcanismo muy intenso y prolongado en un área situada en lo que hoy es el noreste de Siberia. “Para hacernos una idea de su dimensión y poder estimar sus efectos, </w:t>
      </w:r>
      <w:r w:rsidR="0005135F" w:rsidRPr="00D72CB1">
        <w:rPr>
          <w:rFonts w:asciiTheme="minorHAnsi" w:hAnsiTheme="minorHAnsi" w:cstheme="minorHAnsi"/>
          <w:b/>
        </w:rPr>
        <w:t>hablamos</w:t>
      </w:r>
      <w:r w:rsidRPr="00D72CB1">
        <w:rPr>
          <w:rFonts w:asciiTheme="minorHAnsi" w:hAnsiTheme="minorHAnsi" w:cstheme="minorHAnsi"/>
          <w:b/>
        </w:rPr>
        <w:t xml:space="preserve"> de una acumulación de basaltos</w:t>
      </w:r>
      <w:r w:rsidR="0092404C" w:rsidRPr="00D72CB1">
        <w:rPr>
          <w:rFonts w:asciiTheme="minorHAnsi" w:hAnsiTheme="minorHAnsi" w:cstheme="minorHAnsi"/>
          <w:b/>
        </w:rPr>
        <w:t>, rocas volcánicas,</w:t>
      </w:r>
      <w:r w:rsidRPr="00D72CB1">
        <w:rPr>
          <w:rFonts w:asciiTheme="minorHAnsi" w:hAnsiTheme="minorHAnsi" w:cstheme="minorHAnsi"/>
          <w:b/>
        </w:rPr>
        <w:t xml:space="preserve"> </w:t>
      </w:r>
      <w:r w:rsidR="005D3989" w:rsidRPr="00D72CB1">
        <w:rPr>
          <w:rFonts w:asciiTheme="minorHAnsi" w:hAnsiTheme="minorHAnsi" w:cstheme="minorHAnsi"/>
          <w:b/>
        </w:rPr>
        <w:t>con</w:t>
      </w:r>
      <w:r w:rsidRPr="00D72CB1">
        <w:rPr>
          <w:rFonts w:asciiTheme="minorHAnsi" w:hAnsiTheme="minorHAnsi" w:cstheme="minorHAnsi"/>
          <w:b/>
        </w:rPr>
        <w:t xml:space="preserve"> una superficie aproximada de 7 millones de km</w:t>
      </w:r>
      <w:r w:rsidRPr="00D72CB1">
        <w:rPr>
          <w:rFonts w:asciiTheme="minorHAnsi" w:hAnsiTheme="minorHAnsi" w:cstheme="minorHAnsi"/>
          <w:b/>
          <w:vertAlign w:val="superscript"/>
        </w:rPr>
        <w:t>2</w:t>
      </w:r>
      <w:r w:rsidR="00EA7E0D" w:rsidRPr="00D72CB1">
        <w:rPr>
          <w:rFonts w:asciiTheme="minorHAnsi" w:hAnsiTheme="minorHAnsi" w:cstheme="minorHAnsi"/>
        </w:rPr>
        <w:t>,</w:t>
      </w:r>
      <w:r w:rsidRPr="00D72CB1">
        <w:rPr>
          <w:rFonts w:asciiTheme="minorHAnsi" w:hAnsiTheme="minorHAnsi" w:cstheme="minorHAnsi"/>
        </w:rPr>
        <w:t xml:space="preserve"> </w:t>
      </w:r>
      <w:r w:rsidR="00EA7E0D" w:rsidRPr="00D72CB1">
        <w:rPr>
          <w:rFonts w:asciiTheme="minorHAnsi" w:hAnsiTheme="minorHAnsi" w:cstheme="minorHAnsi"/>
        </w:rPr>
        <w:t>lo que</w:t>
      </w:r>
      <w:r w:rsidRPr="00D72CB1">
        <w:rPr>
          <w:rFonts w:asciiTheme="minorHAnsi" w:hAnsiTheme="minorHAnsi" w:cstheme="minorHAnsi"/>
        </w:rPr>
        <w:t xml:space="preserve"> corresponde a un área equivalente a la de Estados Unidos”, ilustra el investigador.</w:t>
      </w:r>
    </w:p>
    <w:p w14:paraId="22762843" w14:textId="77777777" w:rsidR="0042016E" w:rsidRPr="00D72CB1" w:rsidRDefault="00BB09C4" w:rsidP="00711AAE">
      <w:pPr>
        <w:pStyle w:val="Default"/>
        <w:spacing w:after="140"/>
        <w:jc w:val="both"/>
        <w:rPr>
          <w:rFonts w:asciiTheme="minorHAnsi" w:hAnsiTheme="minorHAnsi" w:cstheme="minorHAnsi"/>
          <w:color w:val="auto"/>
        </w:rPr>
      </w:pPr>
      <w:r w:rsidRPr="00D72CB1">
        <w:rPr>
          <w:rFonts w:asciiTheme="minorHAnsi" w:hAnsiTheme="minorHAnsi" w:cstheme="minorHAnsi"/>
          <w:color w:val="auto"/>
        </w:rPr>
        <w:t>La subida de inmensas cantidades de material volcánico a la superficie del planeta</w:t>
      </w:r>
      <w:r w:rsidR="0042016E" w:rsidRPr="00D72CB1">
        <w:rPr>
          <w:rFonts w:asciiTheme="minorHAnsi" w:hAnsiTheme="minorHAnsi" w:cstheme="minorHAnsi"/>
          <w:color w:val="auto"/>
        </w:rPr>
        <w:t xml:space="preserve"> durante un prolongado periodo de tiempo</w:t>
      </w:r>
      <w:r w:rsidRPr="00D72CB1">
        <w:rPr>
          <w:rFonts w:asciiTheme="minorHAnsi" w:hAnsiTheme="minorHAnsi" w:cstheme="minorHAnsi"/>
          <w:color w:val="auto"/>
        </w:rPr>
        <w:t xml:space="preserve"> generó un grandísimo volu</w:t>
      </w:r>
      <w:r w:rsidRPr="00D72CB1">
        <w:rPr>
          <w:rFonts w:asciiTheme="minorHAnsi" w:hAnsiTheme="minorHAnsi" w:cstheme="minorHAnsi"/>
          <w:color w:val="auto"/>
        </w:rPr>
        <w:softHyphen/>
        <w:t xml:space="preserve">men de gases tóxicos que se fueron retroalimentando </w:t>
      </w:r>
      <w:r w:rsidR="0042016E" w:rsidRPr="00D72CB1">
        <w:rPr>
          <w:rFonts w:asciiTheme="minorHAnsi" w:hAnsiTheme="minorHAnsi" w:cstheme="minorHAnsi"/>
          <w:color w:val="auto"/>
        </w:rPr>
        <w:t>en</w:t>
      </w:r>
      <w:r w:rsidRPr="00D72CB1">
        <w:rPr>
          <w:rFonts w:asciiTheme="minorHAnsi" w:hAnsiTheme="minorHAnsi" w:cstheme="minorHAnsi"/>
          <w:color w:val="auto"/>
        </w:rPr>
        <w:t xml:space="preserve"> contacto con otras rocas, el agua y la atmósfera</w:t>
      </w:r>
      <w:r w:rsidR="00EA7E0D" w:rsidRPr="00D72CB1">
        <w:rPr>
          <w:rFonts w:asciiTheme="minorHAnsi" w:hAnsiTheme="minorHAnsi" w:cstheme="minorHAnsi"/>
          <w:color w:val="auto"/>
        </w:rPr>
        <w:t>.</w:t>
      </w:r>
      <w:r w:rsidR="00862BBD" w:rsidRPr="00D72CB1">
        <w:rPr>
          <w:rFonts w:asciiTheme="minorHAnsi" w:hAnsiTheme="minorHAnsi" w:cstheme="minorHAnsi"/>
          <w:color w:val="auto"/>
        </w:rPr>
        <w:t xml:space="preserve"> </w:t>
      </w:r>
      <w:r w:rsidR="00EA7E0D" w:rsidRPr="00D72CB1">
        <w:rPr>
          <w:rFonts w:asciiTheme="minorHAnsi" w:hAnsiTheme="minorHAnsi" w:cstheme="minorHAnsi"/>
          <w:color w:val="auto"/>
        </w:rPr>
        <w:t>R</w:t>
      </w:r>
      <w:r w:rsidRPr="00D72CB1">
        <w:rPr>
          <w:rFonts w:asciiTheme="minorHAnsi" w:hAnsiTheme="minorHAnsi" w:cstheme="minorHAnsi"/>
          <w:color w:val="auto"/>
        </w:rPr>
        <w:t>ápidamente empezar</w:t>
      </w:r>
      <w:r w:rsidR="00EA7E0D" w:rsidRPr="00D72CB1">
        <w:rPr>
          <w:rFonts w:asciiTheme="minorHAnsi" w:hAnsiTheme="minorHAnsi" w:cstheme="minorHAnsi"/>
          <w:color w:val="auto"/>
        </w:rPr>
        <w:t>on</w:t>
      </w:r>
      <w:r w:rsidRPr="00D72CB1">
        <w:rPr>
          <w:rFonts w:asciiTheme="minorHAnsi" w:hAnsiTheme="minorHAnsi" w:cstheme="minorHAnsi"/>
          <w:color w:val="auto"/>
        </w:rPr>
        <w:t xml:space="preserve"> a alterar la composición de la at</w:t>
      </w:r>
      <w:r w:rsidRPr="00D72CB1">
        <w:rPr>
          <w:rFonts w:asciiTheme="minorHAnsi" w:hAnsiTheme="minorHAnsi" w:cstheme="minorHAnsi"/>
          <w:color w:val="auto"/>
        </w:rPr>
        <w:softHyphen/>
        <w:t xml:space="preserve">mósfera, la dinámica del continente Pangea y del gran océano Pantalasa. </w:t>
      </w:r>
    </w:p>
    <w:p w14:paraId="328860B0" w14:textId="3D55DFC4" w:rsidR="00BB09C4" w:rsidRPr="00D72CB1" w:rsidRDefault="00BB09C4" w:rsidP="00711AAE">
      <w:pPr>
        <w:pStyle w:val="Default"/>
        <w:spacing w:after="140"/>
        <w:jc w:val="both"/>
        <w:rPr>
          <w:rFonts w:asciiTheme="minorHAnsi" w:hAnsiTheme="minorHAnsi" w:cstheme="minorHAnsi"/>
          <w:color w:val="auto"/>
        </w:rPr>
      </w:pPr>
      <w:r w:rsidRPr="00D72CB1">
        <w:rPr>
          <w:rFonts w:asciiTheme="minorHAnsi" w:hAnsiTheme="minorHAnsi" w:cstheme="minorHAnsi"/>
          <w:color w:val="auto"/>
        </w:rPr>
        <w:t>Jos</w:t>
      </w:r>
      <w:r w:rsidR="00066414" w:rsidRPr="00D72CB1">
        <w:rPr>
          <w:rFonts w:asciiTheme="minorHAnsi" w:hAnsiTheme="minorHAnsi" w:cstheme="minorHAnsi"/>
          <w:color w:val="auto"/>
        </w:rPr>
        <w:t>é</w:t>
      </w:r>
      <w:r w:rsidRPr="00D72CB1">
        <w:rPr>
          <w:rFonts w:asciiTheme="minorHAnsi" w:hAnsiTheme="minorHAnsi" w:cstheme="minorHAnsi"/>
          <w:color w:val="auto"/>
        </w:rPr>
        <w:t xml:space="preserve"> T. López</w:t>
      </w:r>
      <w:r w:rsidR="00066414" w:rsidRPr="00D72CB1">
        <w:rPr>
          <w:rFonts w:asciiTheme="minorHAnsi" w:hAnsiTheme="minorHAnsi" w:cstheme="minorHAnsi"/>
          <w:color w:val="auto"/>
        </w:rPr>
        <w:t xml:space="preserve"> Gómez</w:t>
      </w:r>
      <w:r w:rsidRPr="00D72CB1">
        <w:rPr>
          <w:rFonts w:asciiTheme="minorHAnsi" w:hAnsiTheme="minorHAnsi" w:cstheme="minorHAnsi"/>
          <w:color w:val="auto"/>
        </w:rPr>
        <w:t xml:space="preserve"> subraya </w:t>
      </w:r>
      <w:r w:rsidRPr="00D72CB1">
        <w:rPr>
          <w:rFonts w:asciiTheme="minorHAnsi" w:hAnsiTheme="minorHAnsi" w:cstheme="minorHAnsi"/>
          <w:b/>
          <w:color w:val="auto"/>
        </w:rPr>
        <w:t>que “se trató de un ciclo destructivo muy eficiente que apenas dio tregua al planeta”</w:t>
      </w:r>
      <w:r w:rsidRPr="00D72CB1">
        <w:rPr>
          <w:rFonts w:asciiTheme="minorHAnsi" w:hAnsiTheme="minorHAnsi" w:cstheme="minorHAnsi"/>
          <w:color w:val="auto"/>
        </w:rPr>
        <w:t>.</w:t>
      </w:r>
      <w:r w:rsidR="00EA7E0D" w:rsidRPr="00D72CB1">
        <w:rPr>
          <w:rFonts w:asciiTheme="minorHAnsi" w:hAnsiTheme="minorHAnsi" w:cstheme="minorHAnsi"/>
          <w:color w:val="auto"/>
        </w:rPr>
        <w:t xml:space="preserve"> </w:t>
      </w:r>
      <w:r w:rsidRPr="00D72CB1">
        <w:rPr>
          <w:rFonts w:asciiTheme="minorHAnsi" w:hAnsiTheme="minorHAnsi" w:cstheme="minorHAnsi"/>
          <w:color w:val="auto"/>
        </w:rPr>
        <w:t xml:space="preserve">El </w:t>
      </w:r>
      <w:r w:rsidR="00EA7E0D" w:rsidRPr="00D72CB1">
        <w:rPr>
          <w:rFonts w:asciiTheme="minorHAnsi" w:hAnsiTheme="minorHAnsi" w:cstheme="minorHAnsi"/>
          <w:color w:val="auto"/>
        </w:rPr>
        <w:t>inicio</w:t>
      </w:r>
      <w:r w:rsidRPr="00D72CB1">
        <w:rPr>
          <w:rFonts w:asciiTheme="minorHAnsi" w:hAnsiTheme="minorHAnsi" w:cstheme="minorHAnsi"/>
          <w:color w:val="auto"/>
        </w:rPr>
        <w:t xml:space="preserve"> de esta crisis</w:t>
      </w:r>
      <w:r w:rsidR="00B7716F" w:rsidRPr="00D72CB1">
        <w:rPr>
          <w:rFonts w:asciiTheme="minorHAnsi" w:hAnsiTheme="minorHAnsi" w:cstheme="minorHAnsi"/>
          <w:color w:val="auto"/>
        </w:rPr>
        <w:t>, denominada “la crisis del límite P-</w:t>
      </w:r>
      <w:r w:rsidR="00B7716F" w:rsidRPr="00D72CB1">
        <w:rPr>
          <w:rFonts w:asciiTheme="minorHAnsi" w:hAnsiTheme="minorHAnsi" w:cstheme="minorHAnsi"/>
          <w:color w:val="auto"/>
        </w:rPr>
        <w:lastRenderedPageBreak/>
        <w:t>T”,</w:t>
      </w:r>
      <w:r w:rsidRPr="00D72CB1">
        <w:rPr>
          <w:rFonts w:asciiTheme="minorHAnsi" w:hAnsiTheme="minorHAnsi" w:cstheme="minorHAnsi"/>
          <w:color w:val="auto"/>
        </w:rPr>
        <w:t xml:space="preserve"> supone un cambio importante en nuestro calendario geocronológico, porque no solo </w:t>
      </w:r>
      <w:r w:rsidRPr="00D72CB1">
        <w:rPr>
          <w:rFonts w:asciiTheme="minorHAnsi" w:hAnsiTheme="minorHAnsi" w:cstheme="minorHAnsi"/>
          <w:b/>
          <w:color w:val="auto"/>
        </w:rPr>
        <w:t xml:space="preserve">representa el paso del periodo Pérmico al Triásico, sino también la transición de la era </w:t>
      </w:r>
      <w:r w:rsidR="005E1A8C" w:rsidRPr="00D72CB1">
        <w:rPr>
          <w:rFonts w:asciiTheme="minorHAnsi" w:hAnsiTheme="minorHAnsi" w:cstheme="minorHAnsi"/>
          <w:b/>
          <w:color w:val="auto"/>
        </w:rPr>
        <w:t xml:space="preserve">Paleozoica </w:t>
      </w:r>
      <w:r w:rsidRPr="00D72CB1">
        <w:rPr>
          <w:rFonts w:asciiTheme="minorHAnsi" w:hAnsiTheme="minorHAnsi" w:cstheme="minorHAnsi"/>
          <w:b/>
          <w:color w:val="auto"/>
        </w:rPr>
        <w:t xml:space="preserve">a la </w:t>
      </w:r>
      <w:r w:rsidR="005E1A8C" w:rsidRPr="00D72CB1">
        <w:rPr>
          <w:rFonts w:asciiTheme="minorHAnsi" w:hAnsiTheme="minorHAnsi" w:cstheme="minorHAnsi"/>
          <w:b/>
          <w:color w:val="auto"/>
        </w:rPr>
        <w:t xml:space="preserve">del </w:t>
      </w:r>
      <w:r w:rsidRPr="00D72CB1">
        <w:rPr>
          <w:rFonts w:asciiTheme="minorHAnsi" w:hAnsiTheme="minorHAnsi" w:cstheme="minorHAnsi"/>
          <w:b/>
          <w:color w:val="auto"/>
        </w:rPr>
        <w:t>Mesozoico</w:t>
      </w:r>
      <w:r w:rsidRPr="00D72CB1">
        <w:rPr>
          <w:rFonts w:asciiTheme="minorHAnsi" w:hAnsiTheme="minorHAnsi" w:cstheme="minorHAnsi"/>
          <w:color w:val="auto"/>
        </w:rPr>
        <w:t xml:space="preserve">. </w:t>
      </w:r>
    </w:p>
    <w:p w14:paraId="5F0516DE" w14:textId="184EC0EF" w:rsidR="00BB09C4" w:rsidRPr="00D72CB1" w:rsidRDefault="00BB09C4" w:rsidP="0042016E">
      <w:pPr>
        <w:spacing w:after="140"/>
        <w:jc w:val="both"/>
        <w:rPr>
          <w:rFonts w:asciiTheme="minorHAnsi" w:hAnsiTheme="minorHAnsi" w:cstheme="minorHAnsi"/>
        </w:rPr>
      </w:pPr>
      <w:r w:rsidRPr="00D72CB1">
        <w:rPr>
          <w:rFonts w:asciiTheme="minorHAnsi" w:hAnsiTheme="minorHAnsi" w:cstheme="minorHAnsi"/>
        </w:rPr>
        <w:t xml:space="preserve">Y, </w:t>
      </w:r>
      <w:r w:rsidRPr="00D72CB1">
        <w:rPr>
          <w:rFonts w:asciiTheme="minorHAnsi" w:hAnsiTheme="minorHAnsi" w:cstheme="minorHAnsi"/>
          <w:b/>
        </w:rPr>
        <w:t>tras la extinción masiva, ¿cómo se recuperaron los ecosistemas?</w:t>
      </w:r>
      <w:r w:rsidRPr="00D72CB1">
        <w:rPr>
          <w:rFonts w:asciiTheme="minorHAnsi" w:hAnsiTheme="minorHAnsi" w:cstheme="minorHAnsi"/>
        </w:rPr>
        <w:t xml:space="preserve"> El investigador </w:t>
      </w:r>
      <w:r w:rsidR="009A4E9B" w:rsidRPr="00D72CB1">
        <w:rPr>
          <w:rFonts w:asciiTheme="minorHAnsi" w:hAnsiTheme="minorHAnsi" w:cstheme="minorHAnsi"/>
        </w:rPr>
        <w:t xml:space="preserve">comenta </w:t>
      </w:r>
      <w:r w:rsidRPr="00D72CB1">
        <w:rPr>
          <w:rFonts w:asciiTheme="minorHAnsi" w:hAnsiTheme="minorHAnsi" w:cstheme="minorHAnsi"/>
        </w:rPr>
        <w:t xml:space="preserve">que la fauna y flora que logró sobrevivir </w:t>
      </w:r>
      <w:r w:rsidR="0005135F" w:rsidRPr="00D72CB1">
        <w:rPr>
          <w:rFonts w:asciiTheme="minorHAnsi" w:hAnsiTheme="minorHAnsi" w:cstheme="minorHAnsi"/>
        </w:rPr>
        <w:t>buscó</w:t>
      </w:r>
      <w:r w:rsidRPr="00D72CB1">
        <w:rPr>
          <w:rFonts w:asciiTheme="minorHAnsi" w:hAnsiTheme="minorHAnsi" w:cstheme="minorHAnsi"/>
        </w:rPr>
        <w:t xml:space="preserve"> alternativas para mantener su existencia desarrollando formas evolutivas más eficaces, como reducir su tamaño</w:t>
      </w:r>
      <w:r w:rsidR="00EA7E0D" w:rsidRPr="00D72CB1">
        <w:rPr>
          <w:rFonts w:asciiTheme="minorHAnsi" w:hAnsiTheme="minorHAnsi" w:cstheme="minorHAnsi"/>
        </w:rPr>
        <w:t xml:space="preserve">. También </w:t>
      </w:r>
      <w:r w:rsidR="009A4E9B" w:rsidRPr="00D72CB1">
        <w:rPr>
          <w:rFonts w:asciiTheme="minorHAnsi" w:hAnsiTheme="minorHAnsi" w:cstheme="minorHAnsi"/>
        </w:rPr>
        <w:t>surgieron</w:t>
      </w:r>
      <w:r w:rsidR="00EA7E0D" w:rsidRPr="00D72CB1">
        <w:rPr>
          <w:rFonts w:asciiTheme="minorHAnsi" w:hAnsiTheme="minorHAnsi" w:cstheme="minorHAnsi"/>
        </w:rPr>
        <w:t xml:space="preserve"> “</w:t>
      </w:r>
      <w:r w:rsidRPr="00D72CB1">
        <w:rPr>
          <w:rFonts w:asciiTheme="minorHAnsi" w:hAnsiTheme="minorHAnsi" w:cstheme="minorHAnsi"/>
        </w:rPr>
        <w:t>individuos oportunistas de zonas vecinas</w:t>
      </w:r>
      <w:r w:rsidR="00EA7E0D" w:rsidRPr="00D72CB1">
        <w:rPr>
          <w:rFonts w:asciiTheme="minorHAnsi" w:hAnsiTheme="minorHAnsi" w:cstheme="minorHAnsi"/>
        </w:rPr>
        <w:t>”</w:t>
      </w:r>
      <w:r w:rsidRPr="00D72CB1">
        <w:rPr>
          <w:rFonts w:asciiTheme="minorHAnsi" w:hAnsiTheme="minorHAnsi" w:cstheme="minorHAnsi"/>
        </w:rPr>
        <w:t xml:space="preserve"> que aprovechaban los huecos dejados por las especies extintas</w:t>
      </w:r>
      <w:r w:rsidR="0067580C" w:rsidRPr="00D72CB1">
        <w:rPr>
          <w:rFonts w:asciiTheme="minorHAnsi" w:hAnsiTheme="minorHAnsi" w:cstheme="minorHAnsi"/>
        </w:rPr>
        <w:t xml:space="preserve">. </w:t>
      </w:r>
      <w:r w:rsidR="00B7716F" w:rsidRPr="00D72CB1">
        <w:rPr>
          <w:rFonts w:asciiTheme="minorHAnsi" w:hAnsiTheme="minorHAnsi" w:cstheme="minorHAnsi"/>
        </w:rPr>
        <w:t>Además,</w:t>
      </w:r>
      <w:r w:rsidR="009A4E9B" w:rsidRPr="00D72CB1">
        <w:rPr>
          <w:rFonts w:asciiTheme="minorHAnsi" w:hAnsiTheme="minorHAnsi" w:cstheme="minorHAnsi"/>
        </w:rPr>
        <w:t xml:space="preserve"> </w:t>
      </w:r>
      <w:r w:rsidR="00EA7E0D" w:rsidRPr="00D72CB1">
        <w:rPr>
          <w:rFonts w:asciiTheme="minorHAnsi" w:hAnsiTheme="minorHAnsi" w:cstheme="minorHAnsi"/>
        </w:rPr>
        <w:t xml:space="preserve">aparecieron </w:t>
      </w:r>
      <w:r w:rsidRPr="00D72CB1">
        <w:rPr>
          <w:rFonts w:asciiTheme="minorHAnsi" w:hAnsiTheme="minorHAnsi" w:cstheme="minorHAnsi"/>
        </w:rPr>
        <w:t>nuevas especies. De todas formas, esta vuelta a la vida llev</w:t>
      </w:r>
      <w:r w:rsidR="0005135F" w:rsidRPr="00D72CB1">
        <w:rPr>
          <w:rFonts w:asciiTheme="minorHAnsi" w:hAnsiTheme="minorHAnsi" w:cstheme="minorHAnsi"/>
        </w:rPr>
        <w:t>ó</w:t>
      </w:r>
      <w:r w:rsidRPr="00D72CB1">
        <w:rPr>
          <w:rFonts w:asciiTheme="minorHAnsi" w:hAnsiTheme="minorHAnsi" w:cstheme="minorHAnsi"/>
        </w:rPr>
        <w:t xml:space="preserve"> su tiempo</w:t>
      </w:r>
      <w:r w:rsidR="00EA7E0D" w:rsidRPr="00D72CB1">
        <w:rPr>
          <w:rFonts w:asciiTheme="minorHAnsi" w:hAnsiTheme="minorHAnsi" w:cstheme="minorHAnsi"/>
        </w:rPr>
        <w:t>. E</w:t>
      </w:r>
      <w:r w:rsidRPr="00D72CB1">
        <w:rPr>
          <w:rFonts w:asciiTheme="minorHAnsi" w:hAnsiTheme="minorHAnsi" w:cstheme="minorHAnsi"/>
        </w:rPr>
        <w:t>n este caso</w:t>
      </w:r>
      <w:r w:rsidR="0005135F" w:rsidRPr="00D72CB1">
        <w:rPr>
          <w:rFonts w:asciiTheme="minorHAnsi" w:hAnsiTheme="minorHAnsi" w:cstheme="minorHAnsi"/>
        </w:rPr>
        <w:t>,</w:t>
      </w:r>
      <w:r w:rsidRPr="00D72CB1">
        <w:rPr>
          <w:rFonts w:asciiTheme="minorHAnsi" w:hAnsiTheme="minorHAnsi" w:cstheme="minorHAnsi"/>
        </w:rPr>
        <w:t xml:space="preserve"> </w:t>
      </w:r>
      <w:r w:rsidR="0005135F" w:rsidRPr="00D72CB1">
        <w:rPr>
          <w:rFonts w:asciiTheme="minorHAnsi" w:hAnsiTheme="minorHAnsi" w:cstheme="minorHAnsi"/>
        </w:rPr>
        <w:t>supuso</w:t>
      </w:r>
      <w:r w:rsidRPr="00D72CB1">
        <w:rPr>
          <w:rFonts w:asciiTheme="minorHAnsi" w:hAnsiTheme="minorHAnsi" w:cstheme="minorHAnsi"/>
        </w:rPr>
        <w:t xml:space="preserve"> “</w:t>
      </w:r>
      <w:r w:rsidRPr="00D72CB1">
        <w:rPr>
          <w:rFonts w:asciiTheme="minorHAnsi" w:hAnsiTheme="minorHAnsi" w:cstheme="minorHAnsi"/>
          <w:b/>
        </w:rPr>
        <w:t>un largo periodo que abarca</w:t>
      </w:r>
      <w:r w:rsidR="0067580C" w:rsidRPr="00D72CB1">
        <w:rPr>
          <w:rFonts w:asciiTheme="minorHAnsi" w:hAnsiTheme="minorHAnsi" w:cstheme="minorHAnsi"/>
          <w:b/>
        </w:rPr>
        <w:t xml:space="preserve"> unos</w:t>
      </w:r>
      <w:r w:rsidRPr="00D72CB1">
        <w:rPr>
          <w:rFonts w:asciiTheme="minorHAnsi" w:hAnsiTheme="minorHAnsi" w:cstheme="minorHAnsi"/>
          <w:b/>
        </w:rPr>
        <w:t xml:space="preserve"> 5 Ma</w:t>
      </w:r>
      <w:r w:rsidRPr="00D72CB1">
        <w:rPr>
          <w:rFonts w:asciiTheme="minorHAnsi" w:hAnsiTheme="minorHAnsi" w:cstheme="minorHAnsi"/>
        </w:rPr>
        <w:t>, la etapa más larga de recuperación</w:t>
      </w:r>
      <w:r w:rsidR="00EA7E0D" w:rsidRPr="00D72CB1">
        <w:rPr>
          <w:rFonts w:asciiTheme="minorHAnsi" w:hAnsiTheme="minorHAnsi" w:cstheme="minorHAnsi"/>
        </w:rPr>
        <w:t xml:space="preserve"> </w:t>
      </w:r>
      <w:r w:rsidRPr="00D72CB1">
        <w:rPr>
          <w:rFonts w:asciiTheme="minorHAnsi" w:hAnsiTheme="minorHAnsi" w:cstheme="minorHAnsi"/>
        </w:rPr>
        <w:t>si se compara con otras extinciones masivas”</w:t>
      </w:r>
      <w:r w:rsidR="0042016E" w:rsidRPr="00D72CB1">
        <w:rPr>
          <w:rFonts w:asciiTheme="minorHAnsi" w:hAnsiTheme="minorHAnsi" w:cstheme="minorHAnsi"/>
        </w:rPr>
        <w:t>, explica el investigador</w:t>
      </w:r>
      <w:r w:rsidRPr="00D72CB1">
        <w:rPr>
          <w:rFonts w:asciiTheme="minorHAnsi" w:hAnsiTheme="minorHAnsi" w:cstheme="minorHAnsi"/>
        </w:rPr>
        <w:t xml:space="preserve">. </w:t>
      </w:r>
    </w:p>
    <w:bookmarkEnd w:id="3"/>
    <w:p w14:paraId="31835CE8" w14:textId="77777777" w:rsidR="009A4E9B" w:rsidRPr="00D72CB1" w:rsidRDefault="009A4E9B" w:rsidP="0042016E">
      <w:pPr>
        <w:spacing w:before="240" w:after="140"/>
        <w:jc w:val="both"/>
        <w:rPr>
          <w:rFonts w:ascii="Calibri" w:hAnsi="Calibri" w:cs="Calibri"/>
          <w:sz w:val="32"/>
          <w:szCs w:val="32"/>
        </w:rPr>
      </w:pPr>
      <w:r w:rsidRPr="00D72CB1">
        <w:rPr>
          <w:rFonts w:ascii="Calibri" w:hAnsi="Calibri" w:cs="Calibri"/>
          <w:sz w:val="32"/>
          <w:szCs w:val="32"/>
        </w:rPr>
        <w:t>¿Qué hemos aprendido sobre la mayor extinción de la Tierra?</w:t>
      </w:r>
    </w:p>
    <w:p w14:paraId="15CC22D6" w14:textId="4C12CF16" w:rsidR="009A4E9B" w:rsidRPr="00D72CB1" w:rsidRDefault="009A4E9B" w:rsidP="0042016E">
      <w:pPr>
        <w:spacing w:after="140"/>
        <w:jc w:val="both"/>
        <w:rPr>
          <w:rFonts w:asciiTheme="minorHAnsi" w:hAnsiTheme="minorHAnsi" w:cstheme="minorHAnsi"/>
        </w:rPr>
      </w:pPr>
      <w:r w:rsidRPr="00D72CB1">
        <w:rPr>
          <w:rFonts w:asciiTheme="minorHAnsi" w:hAnsiTheme="minorHAnsi" w:cstheme="minorHAnsi"/>
        </w:rPr>
        <w:t>Al final del libro</w:t>
      </w:r>
      <w:r w:rsidR="0005135F" w:rsidRPr="00D72CB1">
        <w:rPr>
          <w:rFonts w:asciiTheme="minorHAnsi" w:hAnsiTheme="minorHAnsi" w:cstheme="minorHAnsi"/>
        </w:rPr>
        <w:t>,</w:t>
      </w:r>
      <w:r w:rsidRPr="00D72CB1">
        <w:rPr>
          <w:rFonts w:asciiTheme="minorHAnsi" w:hAnsiTheme="minorHAnsi" w:cstheme="minorHAnsi"/>
        </w:rPr>
        <w:t xml:space="preserve"> </w:t>
      </w:r>
      <w:r w:rsidR="0042016E" w:rsidRPr="00D72CB1">
        <w:rPr>
          <w:rFonts w:asciiTheme="minorHAnsi" w:hAnsiTheme="minorHAnsi" w:cstheme="minorHAnsi"/>
        </w:rPr>
        <w:t xml:space="preserve">José T. López Gómez </w:t>
      </w:r>
      <w:r w:rsidRPr="00D72CB1">
        <w:rPr>
          <w:rFonts w:asciiTheme="minorHAnsi" w:hAnsiTheme="minorHAnsi" w:cstheme="minorHAnsi"/>
        </w:rPr>
        <w:t xml:space="preserve">expone </w:t>
      </w:r>
      <w:bookmarkStart w:id="4" w:name="_Hlk174961253"/>
      <w:r w:rsidRPr="00D72CB1">
        <w:rPr>
          <w:rFonts w:asciiTheme="minorHAnsi" w:hAnsiTheme="minorHAnsi" w:cstheme="minorHAnsi"/>
        </w:rPr>
        <w:t>elementos presentes en la mayor extinción masiva que pueden ser vinculados con el cambio global actual</w:t>
      </w:r>
      <w:bookmarkEnd w:id="4"/>
      <w:r w:rsidRPr="00D72CB1">
        <w:rPr>
          <w:rFonts w:asciiTheme="minorHAnsi" w:hAnsiTheme="minorHAnsi" w:cstheme="minorHAnsi"/>
        </w:rPr>
        <w:t xml:space="preserve">. Para empezar, “los datos que aportan los estudios sobre la </w:t>
      </w:r>
      <w:r w:rsidR="00B7716F" w:rsidRPr="00D72CB1">
        <w:rPr>
          <w:rFonts w:asciiTheme="minorHAnsi" w:hAnsiTheme="minorHAnsi" w:cstheme="minorHAnsi"/>
        </w:rPr>
        <w:t>crisis del límite</w:t>
      </w:r>
      <w:r w:rsidRPr="00D72CB1">
        <w:rPr>
          <w:rFonts w:asciiTheme="minorHAnsi" w:hAnsiTheme="minorHAnsi" w:cstheme="minorHAnsi"/>
        </w:rPr>
        <w:t xml:space="preserve"> P-T dejan muy claro que </w:t>
      </w:r>
      <w:r w:rsidRPr="00D72CB1">
        <w:rPr>
          <w:rFonts w:asciiTheme="minorHAnsi" w:hAnsiTheme="minorHAnsi" w:cstheme="minorHAnsi"/>
          <w:b/>
        </w:rPr>
        <w:t>la extinción se debió al volumen inmenso de gases emitidos por la actividad volcánica, especialmente el CO</w:t>
      </w:r>
      <w:r w:rsidRPr="00D72CB1">
        <w:rPr>
          <w:rFonts w:asciiTheme="minorHAnsi" w:hAnsiTheme="minorHAnsi" w:cstheme="minorHAnsi"/>
          <w:b/>
          <w:vertAlign w:val="subscript"/>
        </w:rPr>
        <w:t>2</w:t>
      </w:r>
      <w:r w:rsidRPr="00D72CB1">
        <w:rPr>
          <w:rFonts w:asciiTheme="minorHAnsi" w:hAnsiTheme="minorHAnsi" w:cstheme="minorHAnsi"/>
        </w:rPr>
        <w:t xml:space="preserve">, </w:t>
      </w:r>
      <w:r w:rsidRPr="00D72CB1">
        <w:rPr>
          <w:rFonts w:asciiTheme="minorHAnsi" w:hAnsiTheme="minorHAnsi" w:cstheme="minorHAnsi"/>
          <w:b/>
        </w:rPr>
        <w:t>que alteraron la atmósfera y los ecosistemas oceánicos y continentales”,</w:t>
      </w:r>
      <w:r w:rsidRPr="00D72CB1">
        <w:rPr>
          <w:rFonts w:asciiTheme="minorHAnsi" w:hAnsiTheme="minorHAnsi" w:cstheme="minorHAnsi"/>
        </w:rPr>
        <w:t xml:space="preserve"> afirma el </w:t>
      </w:r>
      <w:r w:rsidR="0042016E" w:rsidRPr="00D72CB1">
        <w:rPr>
          <w:rFonts w:asciiTheme="minorHAnsi" w:hAnsiTheme="minorHAnsi" w:cstheme="minorHAnsi"/>
        </w:rPr>
        <w:t>científico</w:t>
      </w:r>
      <w:r w:rsidRPr="00D72CB1">
        <w:rPr>
          <w:rFonts w:asciiTheme="minorHAnsi" w:hAnsiTheme="minorHAnsi" w:cstheme="minorHAnsi"/>
        </w:rPr>
        <w:t xml:space="preserve">. Como sabemos, este gas es fundamental para la vida, pero su exceso provoca daños irreversibles en muchos ecosistemas. </w:t>
      </w:r>
    </w:p>
    <w:p w14:paraId="0B593F3E" w14:textId="6612B8D9" w:rsidR="009A4E9B" w:rsidRPr="00D72CB1" w:rsidRDefault="009A4E9B" w:rsidP="0042016E">
      <w:pPr>
        <w:spacing w:after="140"/>
        <w:jc w:val="both"/>
        <w:rPr>
          <w:rFonts w:asciiTheme="minorHAnsi" w:hAnsiTheme="minorHAnsi" w:cstheme="minorHAnsi"/>
        </w:rPr>
      </w:pPr>
      <w:r w:rsidRPr="00D72CB1">
        <w:rPr>
          <w:rFonts w:asciiTheme="minorHAnsi" w:hAnsiTheme="minorHAnsi" w:cstheme="minorHAnsi"/>
        </w:rPr>
        <w:t>Hoy tenemos un importante problema a escala mundial debido al aumento exponencial en el contenido de CO</w:t>
      </w:r>
      <w:r w:rsidRPr="00D72CB1">
        <w:rPr>
          <w:rFonts w:asciiTheme="minorHAnsi" w:hAnsiTheme="minorHAnsi" w:cstheme="minorHAnsi"/>
          <w:vertAlign w:val="subscript"/>
        </w:rPr>
        <w:t>2</w:t>
      </w:r>
      <w:r w:rsidRPr="00D72CB1">
        <w:rPr>
          <w:rFonts w:asciiTheme="minorHAnsi" w:hAnsiTheme="minorHAnsi" w:cstheme="minorHAnsi"/>
        </w:rPr>
        <w:t xml:space="preserve"> en la atmósfera registrado en los últimos 75 años. “Como resultado más inmediato, </w:t>
      </w:r>
      <w:r w:rsidR="00B7716F" w:rsidRPr="00D72CB1">
        <w:rPr>
          <w:rFonts w:asciiTheme="minorHAnsi" w:hAnsiTheme="minorHAnsi" w:cstheme="minorHAnsi"/>
        </w:rPr>
        <w:t>existe</w:t>
      </w:r>
      <w:r w:rsidRPr="00D72CB1">
        <w:rPr>
          <w:rFonts w:asciiTheme="minorHAnsi" w:hAnsiTheme="minorHAnsi" w:cstheme="minorHAnsi"/>
        </w:rPr>
        <w:t xml:space="preserve"> un aumento de la temperatura media global y de la acidez, el enemigo silencioso”, apunta.</w:t>
      </w:r>
      <w:r w:rsidR="0092404C" w:rsidRPr="00D72CB1">
        <w:rPr>
          <w:rFonts w:asciiTheme="minorHAnsi" w:hAnsiTheme="minorHAnsi" w:cstheme="minorHAnsi"/>
        </w:rPr>
        <w:t xml:space="preserve"> De hecho, l</w:t>
      </w:r>
      <w:r w:rsidRPr="00D72CB1">
        <w:rPr>
          <w:rFonts w:asciiTheme="minorHAnsi" w:hAnsiTheme="minorHAnsi" w:cstheme="minorHAnsi"/>
        </w:rPr>
        <w:t xml:space="preserve">as cifras más recientes no mejoran la situación. </w:t>
      </w:r>
      <w:r w:rsidR="0067580C" w:rsidRPr="00D72CB1">
        <w:rPr>
          <w:rFonts w:asciiTheme="minorHAnsi" w:hAnsiTheme="minorHAnsi" w:cstheme="minorHAnsi"/>
          <w:b/>
        </w:rPr>
        <w:t>A nivel global, e</w:t>
      </w:r>
      <w:r w:rsidRPr="00D72CB1">
        <w:rPr>
          <w:rFonts w:asciiTheme="minorHAnsi" w:hAnsiTheme="minorHAnsi" w:cstheme="minorHAnsi"/>
          <w:b/>
        </w:rPr>
        <w:t>l mes de julio de 2023 fue el periodo más caliente conocido desde hace</w:t>
      </w:r>
      <w:r w:rsidR="0005135F" w:rsidRPr="00D72CB1">
        <w:rPr>
          <w:rFonts w:asciiTheme="minorHAnsi" w:hAnsiTheme="minorHAnsi" w:cstheme="minorHAnsi"/>
          <w:b/>
        </w:rPr>
        <w:t xml:space="preserve"> </w:t>
      </w:r>
      <w:r w:rsidRPr="00D72CB1">
        <w:rPr>
          <w:rFonts w:asciiTheme="minorHAnsi" w:hAnsiTheme="minorHAnsi" w:cstheme="minorHAnsi"/>
          <w:b/>
        </w:rPr>
        <w:t>120</w:t>
      </w:r>
      <w:r w:rsidR="005E1A8C" w:rsidRPr="00D72CB1">
        <w:rPr>
          <w:rFonts w:asciiTheme="minorHAnsi" w:hAnsiTheme="minorHAnsi" w:cstheme="minorHAnsi"/>
          <w:b/>
        </w:rPr>
        <w:t>.</w:t>
      </w:r>
      <w:r w:rsidRPr="00D72CB1">
        <w:rPr>
          <w:rFonts w:asciiTheme="minorHAnsi" w:hAnsiTheme="minorHAnsi" w:cstheme="minorHAnsi"/>
          <w:b/>
        </w:rPr>
        <w:t>000 años</w:t>
      </w:r>
      <w:r w:rsidR="0067580C" w:rsidRPr="00D72CB1">
        <w:rPr>
          <w:rFonts w:asciiTheme="minorHAnsi" w:hAnsiTheme="minorHAnsi" w:cstheme="minorHAnsi"/>
          <w:b/>
        </w:rPr>
        <w:t>,</w:t>
      </w:r>
      <w:r w:rsidR="0092404C" w:rsidRPr="00D72CB1">
        <w:rPr>
          <w:rFonts w:asciiTheme="minorHAnsi" w:hAnsiTheme="minorHAnsi" w:cstheme="minorHAnsi"/>
        </w:rPr>
        <w:t xml:space="preserve"> </w:t>
      </w:r>
      <w:r w:rsidRPr="00D72CB1">
        <w:rPr>
          <w:rFonts w:asciiTheme="minorHAnsi" w:hAnsiTheme="minorHAnsi" w:cstheme="minorHAnsi"/>
          <w:b/>
        </w:rPr>
        <w:t xml:space="preserve">y el invierno de 2024 ha vuelto a </w:t>
      </w:r>
      <w:r w:rsidR="0092404C" w:rsidRPr="00D72CB1">
        <w:rPr>
          <w:rFonts w:asciiTheme="minorHAnsi" w:hAnsiTheme="minorHAnsi" w:cstheme="minorHAnsi"/>
          <w:b/>
        </w:rPr>
        <w:t>batir</w:t>
      </w:r>
      <w:r w:rsidRPr="00D72CB1">
        <w:rPr>
          <w:rFonts w:asciiTheme="minorHAnsi" w:hAnsiTheme="minorHAnsi" w:cstheme="minorHAnsi"/>
          <w:b/>
        </w:rPr>
        <w:t xml:space="preserve"> récords de altas temperaturas</w:t>
      </w:r>
      <w:r w:rsidRPr="00D72CB1">
        <w:rPr>
          <w:rFonts w:asciiTheme="minorHAnsi" w:hAnsiTheme="minorHAnsi" w:cstheme="minorHAnsi"/>
        </w:rPr>
        <w:t xml:space="preserve">. Además, </w:t>
      </w:r>
      <w:r w:rsidR="0092404C" w:rsidRPr="00D72CB1">
        <w:rPr>
          <w:rFonts w:asciiTheme="minorHAnsi" w:hAnsiTheme="minorHAnsi" w:cstheme="minorHAnsi"/>
        </w:rPr>
        <w:t>“</w:t>
      </w:r>
      <w:r w:rsidRPr="00D72CB1">
        <w:rPr>
          <w:rFonts w:asciiTheme="minorHAnsi" w:hAnsiTheme="minorHAnsi" w:cstheme="minorHAnsi"/>
        </w:rPr>
        <w:t>el ritmo de desaparición</w:t>
      </w:r>
      <w:r w:rsidR="0067580C" w:rsidRPr="00D72CB1">
        <w:rPr>
          <w:rFonts w:asciiTheme="minorHAnsi" w:hAnsiTheme="minorHAnsi" w:cstheme="minorHAnsi"/>
        </w:rPr>
        <w:t xml:space="preserve"> actual</w:t>
      </w:r>
      <w:r w:rsidRPr="00D72CB1">
        <w:rPr>
          <w:rFonts w:asciiTheme="minorHAnsi" w:hAnsiTheme="minorHAnsi" w:cstheme="minorHAnsi"/>
        </w:rPr>
        <w:t xml:space="preserve"> de las especies es 1.000 veces más rápido que el que sucede en los procesos naturales</w:t>
      </w:r>
      <w:r w:rsidR="0092404C" w:rsidRPr="00D72CB1">
        <w:rPr>
          <w:rFonts w:asciiTheme="minorHAnsi" w:hAnsiTheme="minorHAnsi" w:cstheme="minorHAnsi"/>
        </w:rPr>
        <w:t>”</w:t>
      </w:r>
      <w:r w:rsidRPr="00D72CB1">
        <w:rPr>
          <w:rFonts w:asciiTheme="minorHAnsi" w:hAnsiTheme="minorHAnsi" w:cstheme="minorHAnsi"/>
        </w:rPr>
        <w:t xml:space="preserve">.  </w:t>
      </w:r>
    </w:p>
    <w:p w14:paraId="01766425" w14:textId="5E78FA85" w:rsidR="009A4E9B" w:rsidRPr="00D72CB1" w:rsidRDefault="009A4E9B" w:rsidP="0042016E">
      <w:pPr>
        <w:spacing w:after="140"/>
        <w:jc w:val="both"/>
        <w:rPr>
          <w:rFonts w:asciiTheme="minorHAnsi" w:hAnsiTheme="minorHAnsi" w:cstheme="minorHAnsi"/>
        </w:rPr>
      </w:pPr>
      <w:r w:rsidRPr="00D72CB1">
        <w:rPr>
          <w:rFonts w:asciiTheme="minorHAnsi" w:hAnsiTheme="minorHAnsi" w:cstheme="minorHAnsi"/>
        </w:rPr>
        <w:t>A los expertos del cambio climático ya no les sorprende que tanto la subida de la temperatura media global como la alteración de los ecosistemas que estamos experimentando en la actualidad compartan con la crisis del límite P-T el aumento del CO</w:t>
      </w:r>
      <w:r w:rsidRPr="00D72CB1">
        <w:rPr>
          <w:rFonts w:asciiTheme="minorHAnsi" w:hAnsiTheme="minorHAnsi" w:cstheme="minorHAnsi"/>
          <w:vertAlign w:val="subscript"/>
        </w:rPr>
        <w:t xml:space="preserve">2 </w:t>
      </w:r>
      <w:r w:rsidRPr="00D72CB1">
        <w:rPr>
          <w:rFonts w:asciiTheme="minorHAnsi" w:hAnsiTheme="minorHAnsi" w:cstheme="minorHAnsi"/>
        </w:rPr>
        <w:t xml:space="preserve">como factor decisivo. En este sentido, el autor de </w:t>
      </w:r>
      <w:r w:rsidRPr="00D72CB1">
        <w:rPr>
          <w:rFonts w:asciiTheme="minorHAnsi" w:hAnsiTheme="minorHAnsi" w:cstheme="minorHAnsi"/>
          <w:i/>
        </w:rPr>
        <w:t>La vida al borde del abismo</w:t>
      </w:r>
      <w:r w:rsidRPr="00D72CB1">
        <w:rPr>
          <w:rFonts w:asciiTheme="minorHAnsi" w:hAnsiTheme="minorHAnsi" w:cstheme="minorHAnsi"/>
        </w:rPr>
        <w:t xml:space="preserve"> advierte que</w:t>
      </w:r>
      <w:r w:rsidR="002602C7" w:rsidRPr="00D72CB1">
        <w:rPr>
          <w:rFonts w:asciiTheme="minorHAnsi" w:hAnsiTheme="minorHAnsi" w:cstheme="minorHAnsi"/>
        </w:rPr>
        <w:t>,</w:t>
      </w:r>
      <w:r w:rsidRPr="00D72CB1">
        <w:rPr>
          <w:rFonts w:asciiTheme="minorHAnsi" w:hAnsiTheme="minorHAnsi" w:cstheme="minorHAnsi"/>
          <w:b/>
        </w:rPr>
        <w:t xml:space="preserve"> “si hemos aprendido algo con la extinción del P-T, es que no vamos por el buen camino”</w:t>
      </w:r>
      <w:r w:rsidR="002602C7" w:rsidRPr="00D72CB1">
        <w:rPr>
          <w:rFonts w:asciiTheme="minorHAnsi" w:hAnsiTheme="minorHAnsi" w:cstheme="minorHAnsi"/>
          <w:b/>
        </w:rPr>
        <w:t>,</w:t>
      </w:r>
      <w:r w:rsidRPr="00D72CB1">
        <w:rPr>
          <w:rFonts w:asciiTheme="minorHAnsi" w:hAnsiTheme="minorHAnsi" w:cstheme="minorHAnsi"/>
          <w:b/>
        </w:rPr>
        <w:t xml:space="preserve"> </w:t>
      </w:r>
      <w:r w:rsidRPr="00D72CB1">
        <w:rPr>
          <w:rFonts w:asciiTheme="minorHAnsi" w:hAnsiTheme="minorHAnsi" w:cstheme="minorHAnsi"/>
        </w:rPr>
        <w:t>y hace una reflexión final:</w:t>
      </w:r>
      <w:r w:rsidRPr="00D72CB1">
        <w:rPr>
          <w:rFonts w:asciiTheme="minorHAnsi" w:hAnsiTheme="minorHAnsi" w:cstheme="minorHAnsi"/>
          <w:b/>
        </w:rPr>
        <w:t xml:space="preserve"> </w:t>
      </w:r>
      <w:r w:rsidRPr="00D72CB1">
        <w:rPr>
          <w:rFonts w:asciiTheme="minorHAnsi" w:hAnsiTheme="minorHAnsi" w:cstheme="minorHAnsi"/>
        </w:rPr>
        <w:t>“sabemos que los daños sobre la Tierra se pueden encadenar y reproducirse en todas direcciones, y también conocemos bien la importancia del tiempo para nuestro planeta</w:t>
      </w:r>
      <w:r w:rsidR="0092404C" w:rsidRPr="00D72CB1">
        <w:rPr>
          <w:rFonts w:asciiTheme="minorHAnsi" w:hAnsiTheme="minorHAnsi" w:cstheme="minorHAnsi"/>
        </w:rPr>
        <w:t>”</w:t>
      </w:r>
      <w:r w:rsidRPr="00D72CB1">
        <w:rPr>
          <w:rFonts w:asciiTheme="minorHAnsi" w:hAnsiTheme="minorHAnsi" w:cstheme="minorHAnsi"/>
        </w:rPr>
        <w:t>. Bajo esa óptica,</w:t>
      </w:r>
      <w:r w:rsidR="0092404C" w:rsidRPr="00D72CB1">
        <w:rPr>
          <w:rFonts w:asciiTheme="minorHAnsi" w:hAnsiTheme="minorHAnsi" w:cstheme="minorHAnsi"/>
        </w:rPr>
        <w:t xml:space="preserve"> alerta</w:t>
      </w:r>
      <w:r w:rsidR="00862BBD" w:rsidRPr="00D72CB1">
        <w:rPr>
          <w:rFonts w:asciiTheme="minorHAnsi" w:hAnsiTheme="minorHAnsi" w:cstheme="minorHAnsi"/>
        </w:rPr>
        <w:t xml:space="preserve"> el experto</w:t>
      </w:r>
      <w:r w:rsidR="0092404C" w:rsidRPr="00D72CB1">
        <w:rPr>
          <w:rFonts w:asciiTheme="minorHAnsi" w:hAnsiTheme="minorHAnsi" w:cstheme="minorHAnsi"/>
        </w:rPr>
        <w:t>, “</w:t>
      </w:r>
      <w:r w:rsidRPr="00D72CB1">
        <w:rPr>
          <w:rFonts w:asciiTheme="minorHAnsi" w:hAnsiTheme="minorHAnsi" w:cstheme="minorHAnsi"/>
          <w:b/>
        </w:rPr>
        <w:t>es urgente calcular, más que nunca, las consecuencias de nuestro desarrollo</w:t>
      </w:r>
      <w:r w:rsidR="0092404C" w:rsidRPr="00D72CB1">
        <w:rPr>
          <w:rFonts w:asciiTheme="minorHAnsi" w:hAnsiTheme="minorHAnsi" w:cstheme="minorHAnsi"/>
          <w:b/>
        </w:rPr>
        <w:t>,</w:t>
      </w:r>
      <w:r w:rsidRPr="00D72CB1">
        <w:rPr>
          <w:rFonts w:asciiTheme="minorHAnsi" w:hAnsiTheme="minorHAnsi" w:cstheme="minorHAnsi"/>
          <w:b/>
        </w:rPr>
        <w:t xml:space="preserve"> </w:t>
      </w:r>
      <w:r w:rsidRPr="00D72CB1">
        <w:rPr>
          <w:rFonts w:asciiTheme="minorHAnsi" w:hAnsiTheme="minorHAnsi" w:cstheme="minorHAnsi"/>
        </w:rPr>
        <w:t>porque los seres humanos vivimos a otra escala temporal, pero nuestras acciones pueden perdurar en la Tierra, la mayoría más que nosotros mismos”.</w:t>
      </w:r>
    </w:p>
    <w:p w14:paraId="681263E8" w14:textId="4D1F7762" w:rsidR="009A4E9B" w:rsidRPr="00D72CB1" w:rsidRDefault="009A4E9B" w:rsidP="0042016E">
      <w:pPr>
        <w:spacing w:after="140"/>
        <w:jc w:val="both"/>
        <w:rPr>
          <w:rFonts w:ascii="Calibri" w:hAnsi="Calibri" w:cs="Calibri"/>
        </w:rPr>
      </w:pPr>
      <w:r w:rsidRPr="00D72CB1">
        <w:rPr>
          <w:rStyle w:val="Hipervnculo"/>
          <w:rFonts w:ascii="Calibri" w:hAnsi="Calibri" w:cs="Calibri"/>
          <w:i/>
          <w:color w:val="auto"/>
        </w:rPr>
        <w:lastRenderedPageBreak/>
        <w:t xml:space="preserve">La vida al borde </w:t>
      </w:r>
      <w:hyperlink r:id="rId10" w:history="1">
        <w:r w:rsidRPr="00D72CB1">
          <w:rPr>
            <w:rStyle w:val="Hipervnculo"/>
            <w:rFonts w:ascii="Calibri" w:hAnsi="Calibri" w:cs="Calibri"/>
            <w:i/>
            <w:color w:val="auto"/>
          </w:rPr>
          <w:t>del</w:t>
        </w:r>
      </w:hyperlink>
      <w:r w:rsidRPr="00D72CB1">
        <w:rPr>
          <w:rStyle w:val="Hipervnculo"/>
          <w:rFonts w:ascii="Calibri" w:hAnsi="Calibri" w:cs="Calibri"/>
          <w:i/>
          <w:color w:val="auto"/>
        </w:rPr>
        <w:t xml:space="preserve"> abismo</w:t>
      </w:r>
      <w:r w:rsidRPr="00D72CB1">
        <w:rPr>
          <w:rFonts w:ascii="Calibri" w:hAnsi="Calibri" w:cs="Calibri"/>
        </w:rPr>
        <w:t xml:space="preserve"> es el número 156 de la </w:t>
      </w:r>
      <w:r w:rsidRPr="00D72CB1">
        <w:rPr>
          <w:rFonts w:ascii="Calibri" w:hAnsi="Calibri" w:cs="Calibri"/>
          <w:b/>
        </w:rPr>
        <w:t>colección ¿Qué sabemos de?</w:t>
      </w:r>
      <w:r w:rsidRPr="00D72CB1">
        <w:rPr>
          <w:rFonts w:ascii="Calibri" w:hAnsi="Calibri" w:cs="Calibri"/>
        </w:rPr>
        <w:t xml:space="preserve"> (CSIC-Catarata). Para solicitar entrevistas con </w:t>
      </w:r>
      <w:r w:rsidR="005E1A8C" w:rsidRPr="00D72CB1">
        <w:rPr>
          <w:rFonts w:ascii="Calibri" w:hAnsi="Calibri" w:cs="Calibri"/>
        </w:rPr>
        <w:t>el autor</w:t>
      </w:r>
      <w:r w:rsidRPr="00D72CB1">
        <w:rPr>
          <w:rFonts w:ascii="Calibri" w:hAnsi="Calibri" w:cs="Calibri"/>
        </w:rPr>
        <w:t xml:space="preserve"> o más información, contactar con: </w:t>
      </w:r>
      <w:hyperlink r:id="rId11" w:history="1">
        <w:r w:rsidRPr="00D72CB1">
          <w:rPr>
            <w:rStyle w:val="Hipervnculo"/>
            <w:rFonts w:ascii="Calibri" w:hAnsi="Calibri" w:cs="Calibri"/>
            <w:color w:val="auto"/>
          </w:rPr>
          <w:t>comunicacion@csic.es</w:t>
        </w:r>
      </w:hyperlink>
      <w:r w:rsidRPr="00D72CB1">
        <w:rPr>
          <w:rFonts w:ascii="Calibri" w:hAnsi="Calibri" w:cs="Calibri"/>
        </w:rPr>
        <w:t xml:space="preserve"> (91 568 14 77).</w:t>
      </w:r>
    </w:p>
    <w:p w14:paraId="36BCB0E1" w14:textId="23272A93" w:rsidR="009A4E9B" w:rsidRPr="00D72CB1" w:rsidRDefault="009A4E9B" w:rsidP="009A4E9B">
      <w:pPr>
        <w:spacing w:before="240" w:after="120"/>
        <w:jc w:val="both"/>
        <w:rPr>
          <w:rFonts w:ascii="Calibri" w:hAnsi="Calibri" w:cs="Calibri"/>
          <w:sz w:val="32"/>
          <w:szCs w:val="32"/>
        </w:rPr>
      </w:pPr>
      <w:r w:rsidRPr="00D72CB1">
        <w:rPr>
          <w:rFonts w:ascii="Calibri" w:hAnsi="Calibri" w:cs="Calibri"/>
          <w:sz w:val="32"/>
          <w:szCs w:val="32"/>
        </w:rPr>
        <w:t>Sobre el autor</w:t>
      </w:r>
    </w:p>
    <w:p w14:paraId="7A0EFA70" w14:textId="787C4E6A" w:rsidR="009A4E9B" w:rsidRPr="00D72CB1" w:rsidRDefault="009A4E9B" w:rsidP="009A4E9B">
      <w:pPr>
        <w:jc w:val="both"/>
      </w:pPr>
      <w:r w:rsidRPr="00D72CB1">
        <w:rPr>
          <w:rFonts w:ascii="Calibri" w:hAnsi="Calibri" w:cs="Calibri"/>
          <w:b/>
        </w:rPr>
        <w:t xml:space="preserve">José T. López Gómez </w:t>
      </w:r>
      <w:r w:rsidRPr="00D72CB1">
        <w:rPr>
          <w:rFonts w:ascii="Calibri" w:hAnsi="Calibri" w:cs="Calibri"/>
        </w:rPr>
        <w:t>es doctor en Geología por la Universidad Complutense de Madrid. Es científico titular del CSIC en el Instituto de Geociencias, IGEO (CSIC-UCM), donde ha liderado una decena de proyectos de investigación relacionados con el registro sedimentario continental y marino de los periodos Pérmico y Triásico, abordando temas como la tectónica, la sedimentación, el cambio climático y las extinciones ligadas a diferentes etapas de dichos periodos. Participa también en proyectos que analizan el Jurásico en la cuenca de Neuquén, en los Andes de Argentina</w:t>
      </w:r>
      <w:r w:rsidR="00B33463" w:rsidRPr="00D72CB1">
        <w:rPr>
          <w:rFonts w:ascii="Calibri" w:hAnsi="Calibri" w:cs="Calibri"/>
        </w:rPr>
        <w:t>,</w:t>
      </w:r>
      <w:r w:rsidRPr="00D72CB1">
        <w:rPr>
          <w:rFonts w:ascii="Calibri" w:hAnsi="Calibri" w:cs="Calibri"/>
        </w:rPr>
        <w:t xml:space="preserve"> y en diferentes líneas de divulgación científica,</w:t>
      </w:r>
      <w:r w:rsidR="0092404C" w:rsidRPr="00D72CB1">
        <w:rPr>
          <w:rFonts w:ascii="Calibri" w:hAnsi="Calibri" w:cs="Calibri"/>
        </w:rPr>
        <w:t xml:space="preserve"> como</w:t>
      </w:r>
      <w:r w:rsidRPr="00D72CB1">
        <w:rPr>
          <w:rFonts w:ascii="Calibri" w:hAnsi="Calibri" w:cs="Calibri"/>
        </w:rPr>
        <w:t xml:space="preserve"> la codirección de Geociencias en el </w:t>
      </w:r>
      <w:r w:rsidR="0092404C" w:rsidRPr="00D72CB1">
        <w:rPr>
          <w:rFonts w:ascii="Calibri" w:hAnsi="Calibri" w:cs="Calibri"/>
        </w:rPr>
        <w:t>c</w:t>
      </w:r>
      <w:r w:rsidRPr="00D72CB1">
        <w:rPr>
          <w:rFonts w:ascii="Calibri" w:hAnsi="Calibri" w:cs="Calibri"/>
        </w:rPr>
        <w:t xml:space="preserve">olegio. Es codirector de la revista científica </w:t>
      </w:r>
      <w:r w:rsidRPr="00D72CB1">
        <w:rPr>
          <w:rFonts w:ascii="Calibri" w:hAnsi="Calibri" w:cs="Calibri"/>
          <w:i/>
        </w:rPr>
        <w:t>Journal of Iberian Geology</w:t>
      </w:r>
      <w:r w:rsidRPr="00D72CB1">
        <w:rPr>
          <w:rFonts w:ascii="Calibri" w:hAnsi="Calibri" w:cs="Calibri"/>
        </w:rPr>
        <w:t>.</w:t>
      </w:r>
      <w:r w:rsidR="0092404C" w:rsidRPr="00D72CB1">
        <w:rPr>
          <w:rFonts w:ascii="Calibri" w:hAnsi="Calibri" w:cs="Calibri"/>
        </w:rPr>
        <w:t xml:space="preserve"> </w:t>
      </w:r>
    </w:p>
    <w:p w14:paraId="19ECD81C" w14:textId="34D07BC8" w:rsidR="00DC5D97" w:rsidRPr="00D72CB1" w:rsidRDefault="00DC5D97" w:rsidP="00BC4ECF">
      <w:pPr>
        <w:spacing w:before="240" w:after="140"/>
        <w:jc w:val="right"/>
        <w:rPr>
          <w:rFonts w:ascii="Calibri" w:hAnsi="Calibri" w:cs="Calibri"/>
          <w:b/>
          <w:sz w:val="32"/>
          <w:szCs w:val="32"/>
        </w:rPr>
      </w:pPr>
      <w:r w:rsidRPr="00D72CB1">
        <w:rPr>
          <w:rFonts w:ascii="Calibri" w:hAnsi="Calibri" w:cs="Calibri"/>
          <w:b/>
        </w:rPr>
        <w:t>CSIC Cultura Científica</w:t>
      </w:r>
    </w:p>
    <w:sectPr w:rsidR="00DC5D97" w:rsidRPr="00D72CB1" w:rsidSect="001457C1">
      <w:headerReference w:type="default" r:id="rId12"/>
      <w:foot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B92FCA" w14:textId="77777777" w:rsidR="006F1C9F" w:rsidRDefault="006F1C9F" w:rsidP="00F675D9">
      <w:r>
        <w:separator/>
      </w:r>
    </w:p>
  </w:endnote>
  <w:endnote w:type="continuationSeparator" w:id="0">
    <w:p w14:paraId="0AE1C7DD" w14:textId="77777777" w:rsidR="006F1C9F" w:rsidRDefault="006F1C9F" w:rsidP="00F67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lantin Light">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2C71A" w14:textId="6F9C2832" w:rsidR="00DC5D97" w:rsidRDefault="00DC5D97" w:rsidP="00103D2C">
    <w:pPr>
      <w:pBdr>
        <w:top w:val="single" w:sz="4" w:space="0" w:color="AF071F"/>
      </w:pBdr>
      <w:ind w:right="-568"/>
      <w:jc w:val="right"/>
      <w:rPr>
        <w:rFonts w:ascii="Arial" w:hAnsi="Arial" w:cs="Arial"/>
        <w:color w:val="A6A6A6"/>
        <w:sz w:val="18"/>
        <w:szCs w:val="18"/>
      </w:rPr>
    </w:pPr>
    <w:r>
      <w:rPr>
        <w:rFonts w:ascii="Arial" w:hAnsi="Arial" w:cs="Arial"/>
        <w:color w:val="A6A6A6"/>
        <w:sz w:val="18"/>
        <w:szCs w:val="18"/>
      </w:rPr>
      <w:t xml:space="preserve">Página </w:t>
    </w:r>
    <w:r>
      <w:rPr>
        <w:rFonts w:ascii="Arial" w:hAnsi="Arial" w:cs="Arial"/>
        <w:color w:val="A6A6A6"/>
        <w:sz w:val="18"/>
        <w:szCs w:val="18"/>
      </w:rPr>
      <w:fldChar w:fldCharType="begin"/>
    </w:r>
    <w:r>
      <w:rPr>
        <w:rFonts w:ascii="Arial" w:hAnsi="Arial" w:cs="Arial"/>
        <w:color w:val="A6A6A6"/>
        <w:sz w:val="18"/>
        <w:szCs w:val="18"/>
      </w:rPr>
      <w:instrText>PAGE</w:instrText>
    </w:r>
    <w:r>
      <w:rPr>
        <w:rFonts w:ascii="Arial" w:hAnsi="Arial" w:cs="Arial"/>
        <w:color w:val="A6A6A6"/>
        <w:sz w:val="18"/>
        <w:szCs w:val="18"/>
      </w:rPr>
      <w:fldChar w:fldCharType="separate"/>
    </w:r>
    <w:r w:rsidR="00AB66E6">
      <w:rPr>
        <w:rFonts w:ascii="Arial" w:hAnsi="Arial" w:cs="Arial"/>
        <w:noProof/>
        <w:color w:val="A6A6A6"/>
        <w:sz w:val="18"/>
        <w:szCs w:val="18"/>
      </w:rPr>
      <w:t>1</w:t>
    </w:r>
    <w:r>
      <w:rPr>
        <w:rFonts w:ascii="Arial" w:hAnsi="Arial" w:cs="Arial"/>
        <w:color w:val="A6A6A6"/>
        <w:sz w:val="18"/>
        <w:szCs w:val="18"/>
      </w:rPr>
      <w:fldChar w:fldCharType="end"/>
    </w:r>
    <w:r>
      <w:rPr>
        <w:rFonts w:ascii="Arial" w:hAnsi="Arial" w:cs="Arial"/>
        <w:color w:val="A6A6A6"/>
        <w:sz w:val="18"/>
        <w:szCs w:val="18"/>
      </w:rPr>
      <w:t xml:space="preserve"> de </w:t>
    </w:r>
    <w:r>
      <w:rPr>
        <w:rFonts w:ascii="Arial" w:hAnsi="Arial" w:cs="Arial"/>
        <w:color w:val="A6A6A6"/>
        <w:sz w:val="18"/>
        <w:szCs w:val="18"/>
      </w:rPr>
      <w:fldChar w:fldCharType="begin"/>
    </w:r>
    <w:r>
      <w:rPr>
        <w:rFonts w:ascii="Arial" w:hAnsi="Arial" w:cs="Arial"/>
        <w:color w:val="A6A6A6"/>
        <w:sz w:val="18"/>
        <w:szCs w:val="18"/>
      </w:rPr>
      <w:instrText>NUMPAGES</w:instrText>
    </w:r>
    <w:r>
      <w:rPr>
        <w:rFonts w:ascii="Arial" w:hAnsi="Arial" w:cs="Arial"/>
        <w:color w:val="A6A6A6"/>
        <w:sz w:val="18"/>
        <w:szCs w:val="18"/>
      </w:rPr>
      <w:fldChar w:fldCharType="separate"/>
    </w:r>
    <w:r w:rsidR="00AB66E6">
      <w:rPr>
        <w:rFonts w:ascii="Arial" w:hAnsi="Arial" w:cs="Arial"/>
        <w:noProof/>
        <w:color w:val="A6A6A6"/>
        <w:sz w:val="18"/>
        <w:szCs w:val="18"/>
      </w:rPr>
      <w:t>4</w:t>
    </w:r>
    <w:r>
      <w:rPr>
        <w:rFonts w:ascii="Arial" w:hAnsi="Arial" w:cs="Arial"/>
        <w:color w:val="A6A6A6"/>
        <w:sz w:val="18"/>
        <w:szCs w:val="18"/>
      </w:rPr>
      <w:fldChar w:fldCharType="end"/>
    </w:r>
    <w:r w:rsidR="00D536E0">
      <w:rPr>
        <w:noProof/>
      </w:rPr>
      <w:drawing>
        <wp:anchor distT="0" distB="0" distL="114300" distR="114300" simplePos="0" relativeHeight="251662336" behindDoc="0" locked="0" layoutInCell="1" allowOverlap="1" wp14:anchorId="3146C95C" wp14:editId="03A78FEA">
          <wp:simplePos x="0" y="0"/>
          <wp:positionH relativeFrom="column">
            <wp:posOffset>-409575</wp:posOffset>
          </wp:positionH>
          <wp:positionV relativeFrom="paragraph">
            <wp:posOffset>-121920</wp:posOffset>
          </wp:positionV>
          <wp:extent cx="5414645" cy="359410"/>
          <wp:effectExtent l="0" t="0" r="0" b="0"/>
          <wp:wrapNone/>
          <wp:docPr id="2" name="image2.png" descr="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blan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4645" cy="359410"/>
                  </a:xfrm>
                  <a:prstGeom prst="rect">
                    <a:avLst/>
                  </a:prstGeom>
                  <a:noFill/>
                </pic:spPr>
              </pic:pic>
            </a:graphicData>
          </a:graphic>
          <wp14:sizeRelH relativeFrom="page">
            <wp14:pctWidth>0</wp14:pctWidth>
          </wp14:sizeRelH>
          <wp14:sizeRelV relativeFrom="page">
            <wp14:pctHeight>0</wp14:pctHeight>
          </wp14:sizeRelV>
        </wp:anchor>
      </w:drawing>
    </w:r>
  </w:p>
  <w:p w14:paraId="707CF72D" w14:textId="77777777" w:rsidR="00DC5D97" w:rsidRDefault="00DC5D97">
    <w:pPr>
      <w:pStyle w:val="Piedepgina"/>
      <w:jc w:val="center"/>
      <w:rPr>
        <w:caps/>
        <w:color w:val="4472C4"/>
      </w:rPr>
    </w:pPr>
  </w:p>
  <w:p w14:paraId="0523652C" w14:textId="77777777" w:rsidR="00DC5D97" w:rsidRDefault="00DC5D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F31FE" w14:textId="77777777" w:rsidR="006F1C9F" w:rsidRDefault="006F1C9F" w:rsidP="00F675D9">
      <w:r>
        <w:separator/>
      </w:r>
    </w:p>
  </w:footnote>
  <w:footnote w:type="continuationSeparator" w:id="0">
    <w:p w14:paraId="3982D2BB" w14:textId="77777777" w:rsidR="006F1C9F" w:rsidRDefault="006F1C9F" w:rsidP="00F675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C1A3F" w14:textId="6B7C31AB" w:rsidR="00DC5D97" w:rsidRDefault="00D72CB1" w:rsidP="00816250">
    <w:pPr>
      <w:pStyle w:val="Encabezado"/>
      <w:jc w:val="right"/>
    </w:pPr>
    <w:r w:rsidRPr="00D72CB1">
      <w:rPr>
        <w:rFonts w:eastAsia="Arial"/>
        <w:noProof/>
      </w:rPr>
      <w:drawing>
        <wp:anchor distT="0" distB="0" distL="114300" distR="114300" simplePos="0" relativeHeight="251665408" behindDoc="0" locked="0" layoutInCell="1" allowOverlap="1" wp14:anchorId="22C819B3" wp14:editId="31AA63C6">
          <wp:simplePos x="0" y="0"/>
          <wp:positionH relativeFrom="margin">
            <wp:align>right</wp:align>
          </wp:positionH>
          <wp:positionV relativeFrom="page">
            <wp:posOffset>458470</wp:posOffset>
          </wp:positionV>
          <wp:extent cx="1371600" cy="1124339"/>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
                    <a:extLst>
                      <a:ext uri="{28A0092B-C50C-407E-A947-70E740481C1C}">
                        <a14:useLocalDpi xmlns:a14="http://schemas.microsoft.com/office/drawing/2010/main" val="0"/>
                      </a:ext>
                    </a:extLst>
                  </a:blip>
                  <a:srcRect l="83333"/>
                  <a:stretch/>
                </pic:blipFill>
                <pic:spPr bwMode="auto">
                  <a:xfrm>
                    <a:off x="0" y="0"/>
                    <a:ext cx="1371600" cy="11243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2CB1">
      <w:rPr>
        <w:noProof/>
      </w:rPr>
      <w:drawing>
        <wp:anchor distT="0" distB="0" distL="0" distR="0" simplePos="0" relativeHeight="251664384" behindDoc="1" locked="0" layoutInCell="1" allowOverlap="1" wp14:anchorId="5F181161" wp14:editId="1CFDE3AA">
          <wp:simplePos x="0" y="0"/>
          <wp:positionH relativeFrom="column">
            <wp:posOffset>0</wp:posOffset>
          </wp:positionH>
          <wp:positionV relativeFrom="paragraph">
            <wp:posOffset>129540</wp:posOffset>
          </wp:positionV>
          <wp:extent cx="2390775" cy="619125"/>
          <wp:effectExtent l="0" t="0" r="0" b="0"/>
          <wp:wrapNone/>
          <wp:docPr id="5" name="image1.png" descr="logocsic"/>
          <wp:cNvGraphicFramePr/>
          <a:graphic xmlns:a="http://schemas.openxmlformats.org/drawingml/2006/main">
            <a:graphicData uri="http://schemas.openxmlformats.org/drawingml/2006/picture">
              <pic:pic xmlns:pic="http://schemas.openxmlformats.org/drawingml/2006/picture">
                <pic:nvPicPr>
                  <pic:cNvPr id="0" name="image1.png" descr="logocsic"/>
                  <pic:cNvPicPr preferRelativeResize="0"/>
                </pic:nvPicPr>
                <pic:blipFill>
                  <a:blip r:embed="rId2"/>
                  <a:srcRect/>
                  <a:stretch>
                    <a:fillRect/>
                  </a:stretch>
                </pic:blipFill>
                <pic:spPr>
                  <a:xfrm>
                    <a:off x="0" y="0"/>
                    <a:ext cx="2390775" cy="619125"/>
                  </a:xfrm>
                  <a:prstGeom prst="rect">
                    <a:avLst/>
                  </a:prstGeom>
                  <a:ln/>
                </pic:spPr>
              </pic:pic>
            </a:graphicData>
          </a:graphic>
        </wp:anchor>
      </w:drawing>
    </w:r>
  </w:p>
  <w:p w14:paraId="1BE7BB3B" w14:textId="50C5B7E5" w:rsidR="00DC5D97" w:rsidRDefault="00DC5D97" w:rsidP="00816250">
    <w:pPr>
      <w:pStyle w:val="Encabezado"/>
      <w:jc w:val="right"/>
    </w:pPr>
  </w:p>
  <w:p w14:paraId="4C2CA68E" w14:textId="67FE71AC" w:rsidR="00D72CB1" w:rsidRDefault="00D72CB1" w:rsidP="00816250">
    <w:pPr>
      <w:pStyle w:val="Encabezado"/>
      <w:jc w:val="right"/>
    </w:pPr>
  </w:p>
  <w:p w14:paraId="275BB664" w14:textId="0470EB2E" w:rsidR="00D72CB1" w:rsidRDefault="00D72CB1" w:rsidP="00816250">
    <w:pPr>
      <w:pStyle w:val="Encabezado"/>
      <w:jc w:val="right"/>
    </w:pPr>
  </w:p>
  <w:p w14:paraId="7AFAF6CF" w14:textId="08DB5EC2" w:rsidR="00D72CB1" w:rsidRDefault="00D72CB1" w:rsidP="00816250">
    <w:pPr>
      <w:pStyle w:val="Encabezado"/>
      <w:jc w:val="right"/>
    </w:pPr>
  </w:p>
  <w:p w14:paraId="62CF002E" w14:textId="3A46DE65" w:rsidR="00D72CB1" w:rsidRDefault="00D72CB1" w:rsidP="00816250">
    <w:pPr>
      <w:pStyle w:val="Encabezado"/>
      <w:jc w:val="right"/>
    </w:pPr>
  </w:p>
  <w:p w14:paraId="4BCEA1EE" w14:textId="77777777" w:rsidR="00D72CB1" w:rsidRDefault="00D72CB1" w:rsidP="00816250">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F11119"/>
    <w:multiLevelType w:val="multilevel"/>
    <w:tmpl w:val="FFFFFFFF"/>
    <w:lvl w:ilvl="0">
      <w:numFmt w:val="bullet"/>
      <w:lvlText w:val="◼"/>
      <w:lvlJc w:val="left"/>
      <w:pPr>
        <w:ind w:left="720" w:hanging="360"/>
      </w:pPr>
      <w:rPr>
        <w:rFonts w:ascii="Noto Sans Symbols" w:eastAsia="Times New Roman" w:hAnsi="Noto Sans Symbols"/>
        <w:color w:val="AF071F"/>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D4E"/>
    <w:rsid w:val="00001832"/>
    <w:rsid w:val="00004C87"/>
    <w:rsid w:val="00011A20"/>
    <w:rsid w:val="00014AD6"/>
    <w:rsid w:val="000236BC"/>
    <w:rsid w:val="00026F2F"/>
    <w:rsid w:val="00027EF3"/>
    <w:rsid w:val="00035EE7"/>
    <w:rsid w:val="00042146"/>
    <w:rsid w:val="0005135F"/>
    <w:rsid w:val="000543F9"/>
    <w:rsid w:val="00055993"/>
    <w:rsid w:val="00060E41"/>
    <w:rsid w:val="0006364B"/>
    <w:rsid w:val="00066414"/>
    <w:rsid w:val="00072597"/>
    <w:rsid w:val="000767D4"/>
    <w:rsid w:val="00080071"/>
    <w:rsid w:val="000806F6"/>
    <w:rsid w:val="00086CAF"/>
    <w:rsid w:val="00092A4E"/>
    <w:rsid w:val="00095BF1"/>
    <w:rsid w:val="00095F48"/>
    <w:rsid w:val="00096A7B"/>
    <w:rsid w:val="000A10DD"/>
    <w:rsid w:val="000A6962"/>
    <w:rsid w:val="000B12D4"/>
    <w:rsid w:val="000B4004"/>
    <w:rsid w:val="000B42EE"/>
    <w:rsid w:val="000C0551"/>
    <w:rsid w:val="000C059A"/>
    <w:rsid w:val="000C35D4"/>
    <w:rsid w:val="000C3BD4"/>
    <w:rsid w:val="000C5E44"/>
    <w:rsid w:val="000C738B"/>
    <w:rsid w:val="000D2268"/>
    <w:rsid w:val="000D4095"/>
    <w:rsid w:val="000D7FE2"/>
    <w:rsid w:val="000F136B"/>
    <w:rsid w:val="000F23DE"/>
    <w:rsid w:val="00100A70"/>
    <w:rsid w:val="00102914"/>
    <w:rsid w:val="0010299B"/>
    <w:rsid w:val="00103D2C"/>
    <w:rsid w:val="00104272"/>
    <w:rsid w:val="00106C8D"/>
    <w:rsid w:val="00110499"/>
    <w:rsid w:val="00111109"/>
    <w:rsid w:val="00115275"/>
    <w:rsid w:val="0011530D"/>
    <w:rsid w:val="00115418"/>
    <w:rsid w:val="00117847"/>
    <w:rsid w:val="0011799B"/>
    <w:rsid w:val="0012476F"/>
    <w:rsid w:val="00133807"/>
    <w:rsid w:val="00136F1F"/>
    <w:rsid w:val="001457C1"/>
    <w:rsid w:val="00146BF7"/>
    <w:rsid w:val="001550F2"/>
    <w:rsid w:val="001622CA"/>
    <w:rsid w:val="001644AF"/>
    <w:rsid w:val="0016484F"/>
    <w:rsid w:val="00164C76"/>
    <w:rsid w:val="00166447"/>
    <w:rsid w:val="00175CFF"/>
    <w:rsid w:val="00195F08"/>
    <w:rsid w:val="00197FC0"/>
    <w:rsid w:val="001A3E88"/>
    <w:rsid w:val="001A5269"/>
    <w:rsid w:val="001A5BE8"/>
    <w:rsid w:val="001A6490"/>
    <w:rsid w:val="001A772C"/>
    <w:rsid w:val="001B26AD"/>
    <w:rsid w:val="001B59D6"/>
    <w:rsid w:val="001B741F"/>
    <w:rsid w:val="001B7498"/>
    <w:rsid w:val="001C49D4"/>
    <w:rsid w:val="001C6BC3"/>
    <w:rsid w:val="001D00C8"/>
    <w:rsid w:val="001E1B23"/>
    <w:rsid w:val="001E43EC"/>
    <w:rsid w:val="001F034C"/>
    <w:rsid w:val="001F31A4"/>
    <w:rsid w:val="001F5984"/>
    <w:rsid w:val="001F6A45"/>
    <w:rsid w:val="002031F5"/>
    <w:rsid w:val="00207181"/>
    <w:rsid w:val="00210CA9"/>
    <w:rsid w:val="00215E55"/>
    <w:rsid w:val="00220EF9"/>
    <w:rsid w:val="00226029"/>
    <w:rsid w:val="00234D09"/>
    <w:rsid w:val="00234EF7"/>
    <w:rsid w:val="002418A2"/>
    <w:rsid w:val="00244C12"/>
    <w:rsid w:val="002520CB"/>
    <w:rsid w:val="0025297D"/>
    <w:rsid w:val="00260080"/>
    <w:rsid w:val="002602C7"/>
    <w:rsid w:val="00262058"/>
    <w:rsid w:val="002642CC"/>
    <w:rsid w:val="0027456D"/>
    <w:rsid w:val="00282201"/>
    <w:rsid w:val="00283BED"/>
    <w:rsid w:val="00290FEC"/>
    <w:rsid w:val="00295B56"/>
    <w:rsid w:val="002A56FA"/>
    <w:rsid w:val="002A7203"/>
    <w:rsid w:val="002B035C"/>
    <w:rsid w:val="002B249D"/>
    <w:rsid w:val="002B5923"/>
    <w:rsid w:val="002B5A7D"/>
    <w:rsid w:val="002C04A3"/>
    <w:rsid w:val="002C06CF"/>
    <w:rsid w:val="002C29B2"/>
    <w:rsid w:val="002C2BA8"/>
    <w:rsid w:val="002C3D23"/>
    <w:rsid w:val="002C5233"/>
    <w:rsid w:val="002D6EEC"/>
    <w:rsid w:val="002E0A07"/>
    <w:rsid w:val="002E199D"/>
    <w:rsid w:val="002E19E2"/>
    <w:rsid w:val="002E3B50"/>
    <w:rsid w:val="002E6E8E"/>
    <w:rsid w:val="002E750F"/>
    <w:rsid w:val="002F2298"/>
    <w:rsid w:val="002F5550"/>
    <w:rsid w:val="002F7DCB"/>
    <w:rsid w:val="0030183D"/>
    <w:rsid w:val="003025AE"/>
    <w:rsid w:val="00302C8F"/>
    <w:rsid w:val="00311AA9"/>
    <w:rsid w:val="00312F82"/>
    <w:rsid w:val="00313DFA"/>
    <w:rsid w:val="0031516E"/>
    <w:rsid w:val="00315C4A"/>
    <w:rsid w:val="00326909"/>
    <w:rsid w:val="00326979"/>
    <w:rsid w:val="00327ECA"/>
    <w:rsid w:val="00331169"/>
    <w:rsid w:val="00351743"/>
    <w:rsid w:val="0035745C"/>
    <w:rsid w:val="003577EA"/>
    <w:rsid w:val="003603EA"/>
    <w:rsid w:val="003604C0"/>
    <w:rsid w:val="003614CE"/>
    <w:rsid w:val="0036426E"/>
    <w:rsid w:val="003702FF"/>
    <w:rsid w:val="003730ED"/>
    <w:rsid w:val="00374861"/>
    <w:rsid w:val="00375BA7"/>
    <w:rsid w:val="00375FB6"/>
    <w:rsid w:val="003761C0"/>
    <w:rsid w:val="00380E79"/>
    <w:rsid w:val="00390A41"/>
    <w:rsid w:val="00392B34"/>
    <w:rsid w:val="003957B5"/>
    <w:rsid w:val="00395A07"/>
    <w:rsid w:val="00395CF0"/>
    <w:rsid w:val="00397985"/>
    <w:rsid w:val="00397B9F"/>
    <w:rsid w:val="003A3D1A"/>
    <w:rsid w:val="003A413B"/>
    <w:rsid w:val="003B6DAC"/>
    <w:rsid w:val="003B7243"/>
    <w:rsid w:val="003B759F"/>
    <w:rsid w:val="003C4DDE"/>
    <w:rsid w:val="003C6C1B"/>
    <w:rsid w:val="003C6E84"/>
    <w:rsid w:val="003D0ED3"/>
    <w:rsid w:val="003D7268"/>
    <w:rsid w:val="003D7676"/>
    <w:rsid w:val="003E30C0"/>
    <w:rsid w:val="003F2952"/>
    <w:rsid w:val="003F2ADC"/>
    <w:rsid w:val="003F5B4B"/>
    <w:rsid w:val="003F5EE8"/>
    <w:rsid w:val="003F6C51"/>
    <w:rsid w:val="004035C4"/>
    <w:rsid w:val="004063D2"/>
    <w:rsid w:val="00407D59"/>
    <w:rsid w:val="004157DC"/>
    <w:rsid w:val="00415C8E"/>
    <w:rsid w:val="00417739"/>
    <w:rsid w:val="0042016E"/>
    <w:rsid w:val="00421317"/>
    <w:rsid w:val="00421A86"/>
    <w:rsid w:val="00425265"/>
    <w:rsid w:val="0042715E"/>
    <w:rsid w:val="0043185C"/>
    <w:rsid w:val="00434412"/>
    <w:rsid w:val="00441768"/>
    <w:rsid w:val="00446834"/>
    <w:rsid w:val="00446A90"/>
    <w:rsid w:val="004479FB"/>
    <w:rsid w:val="00447DD0"/>
    <w:rsid w:val="004605A7"/>
    <w:rsid w:val="00463A18"/>
    <w:rsid w:val="00465E54"/>
    <w:rsid w:val="00465F4D"/>
    <w:rsid w:val="00467F1D"/>
    <w:rsid w:val="00470070"/>
    <w:rsid w:val="00474902"/>
    <w:rsid w:val="0047765D"/>
    <w:rsid w:val="00477D21"/>
    <w:rsid w:val="00481BAA"/>
    <w:rsid w:val="0048454E"/>
    <w:rsid w:val="00491A55"/>
    <w:rsid w:val="0049414D"/>
    <w:rsid w:val="00495F93"/>
    <w:rsid w:val="004B119F"/>
    <w:rsid w:val="004B213F"/>
    <w:rsid w:val="004B4196"/>
    <w:rsid w:val="004B4AF8"/>
    <w:rsid w:val="004C1690"/>
    <w:rsid w:val="004C22A1"/>
    <w:rsid w:val="004C4E7F"/>
    <w:rsid w:val="004C52E3"/>
    <w:rsid w:val="004C6ADF"/>
    <w:rsid w:val="004D1344"/>
    <w:rsid w:val="004D25EA"/>
    <w:rsid w:val="004D6314"/>
    <w:rsid w:val="004E183E"/>
    <w:rsid w:val="004E62DC"/>
    <w:rsid w:val="004E7920"/>
    <w:rsid w:val="00503616"/>
    <w:rsid w:val="00504EE5"/>
    <w:rsid w:val="00506528"/>
    <w:rsid w:val="005103B7"/>
    <w:rsid w:val="0051137A"/>
    <w:rsid w:val="005159A4"/>
    <w:rsid w:val="00522D57"/>
    <w:rsid w:val="00523D51"/>
    <w:rsid w:val="00534AA4"/>
    <w:rsid w:val="00535557"/>
    <w:rsid w:val="0053581E"/>
    <w:rsid w:val="005437D5"/>
    <w:rsid w:val="005472D9"/>
    <w:rsid w:val="00560505"/>
    <w:rsid w:val="005607F2"/>
    <w:rsid w:val="0056340A"/>
    <w:rsid w:val="00563B80"/>
    <w:rsid w:val="00566590"/>
    <w:rsid w:val="00571FBE"/>
    <w:rsid w:val="005738A6"/>
    <w:rsid w:val="00577759"/>
    <w:rsid w:val="00587398"/>
    <w:rsid w:val="0059050C"/>
    <w:rsid w:val="0059433D"/>
    <w:rsid w:val="005A0879"/>
    <w:rsid w:val="005A3375"/>
    <w:rsid w:val="005A581A"/>
    <w:rsid w:val="005B0229"/>
    <w:rsid w:val="005B56B2"/>
    <w:rsid w:val="005C0F53"/>
    <w:rsid w:val="005C28FA"/>
    <w:rsid w:val="005C6B6B"/>
    <w:rsid w:val="005D27E0"/>
    <w:rsid w:val="005D3989"/>
    <w:rsid w:val="005E0919"/>
    <w:rsid w:val="005E1A8C"/>
    <w:rsid w:val="005E2088"/>
    <w:rsid w:val="005E30A1"/>
    <w:rsid w:val="005E64C1"/>
    <w:rsid w:val="005E6CD2"/>
    <w:rsid w:val="005E70AA"/>
    <w:rsid w:val="005F13DD"/>
    <w:rsid w:val="00602537"/>
    <w:rsid w:val="00616C24"/>
    <w:rsid w:val="00621FF4"/>
    <w:rsid w:val="00623BEC"/>
    <w:rsid w:val="0062752F"/>
    <w:rsid w:val="00633604"/>
    <w:rsid w:val="00637663"/>
    <w:rsid w:val="00640164"/>
    <w:rsid w:val="00640CA4"/>
    <w:rsid w:val="00643CBD"/>
    <w:rsid w:val="006522A8"/>
    <w:rsid w:val="006546EB"/>
    <w:rsid w:val="00661892"/>
    <w:rsid w:val="006629F9"/>
    <w:rsid w:val="0066436A"/>
    <w:rsid w:val="0067070D"/>
    <w:rsid w:val="00672DF5"/>
    <w:rsid w:val="00675228"/>
    <w:rsid w:val="0067580C"/>
    <w:rsid w:val="00684C62"/>
    <w:rsid w:val="00692436"/>
    <w:rsid w:val="00692921"/>
    <w:rsid w:val="00696193"/>
    <w:rsid w:val="00696A5D"/>
    <w:rsid w:val="006A36B7"/>
    <w:rsid w:val="006A37BB"/>
    <w:rsid w:val="006A73C6"/>
    <w:rsid w:val="006B577D"/>
    <w:rsid w:val="006B5F92"/>
    <w:rsid w:val="006C3501"/>
    <w:rsid w:val="006C44A3"/>
    <w:rsid w:val="006C5508"/>
    <w:rsid w:val="006D160A"/>
    <w:rsid w:val="006D38D6"/>
    <w:rsid w:val="006D7B94"/>
    <w:rsid w:val="006E1A79"/>
    <w:rsid w:val="006E7652"/>
    <w:rsid w:val="006F16A8"/>
    <w:rsid w:val="006F1C9F"/>
    <w:rsid w:val="006F31DF"/>
    <w:rsid w:val="006F5BF0"/>
    <w:rsid w:val="006F6A06"/>
    <w:rsid w:val="0070139A"/>
    <w:rsid w:val="007037ED"/>
    <w:rsid w:val="00707D6F"/>
    <w:rsid w:val="00710485"/>
    <w:rsid w:val="00711AAE"/>
    <w:rsid w:val="00711C79"/>
    <w:rsid w:val="007128DD"/>
    <w:rsid w:val="00717D86"/>
    <w:rsid w:val="00720487"/>
    <w:rsid w:val="007221D8"/>
    <w:rsid w:val="00722F36"/>
    <w:rsid w:val="007234FE"/>
    <w:rsid w:val="00723853"/>
    <w:rsid w:val="007246AB"/>
    <w:rsid w:val="00735D0D"/>
    <w:rsid w:val="00744750"/>
    <w:rsid w:val="007475B9"/>
    <w:rsid w:val="007508A9"/>
    <w:rsid w:val="00750C7C"/>
    <w:rsid w:val="007531D0"/>
    <w:rsid w:val="00754A75"/>
    <w:rsid w:val="00755F1B"/>
    <w:rsid w:val="00761AF2"/>
    <w:rsid w:val="0076303E"/>
    <w:rsid w:val="00767857"/>
    <w:rsid w:val="00770A69"/>
    <w:rsid w:val="00771159"/>
    <w:rsid w:val="00773F3B"/>
    <w:rsid w:val="007753B5"/>
    <w:rsid w:val="007835E1"/>
    <w:rsid w:val="007909DF"/>
    <w:rsid w:val="007919C6"/>
    <w:rsid w:val="007A1B29"/>
    <w:rsid w:val="007A1C18"/>
    <w:rsid w:val="007A3B10"/>
    <w:rsid w:val="007B291A"/>
    <w:rsid w:val="007B3079"/>
    <w:rsid w:val="007B4255"/>
    <w:rsid w:val="007B5D72"/>
    <w:rsid w:val="007C0F13"/>
    <w:rsid w:val="007D5005"/>
    <w:rsid w:val="007D5CD6"/>
    <w:rsid w:val="007D5D5F"/>
    <w:rsid w:val="007E62C0"/>
    <w:rsid w:val="007F01E1"/>
    <w:rsid w:val="007F0B8F"/>
    <w:rsid w:val="007F1070"/>
    <w:rsid w:val="007F27CC"/>
    <w:rsid w:val="007F31C6"/>
    <w:rsid w:val="007F3F5F"/>
    <w:rsid w:val="007F70F1"/>
    <w:rsid w:val="007F7387"/>
    <w:rsid w:val="00801BCB"/>
    <w:rsid w:val="00804063"/>
    <w:rsid w:val="008047E2"/>
    <w:rsid w:val="00816250"/>
    <w:rsid w:val="00817BC9"/>
    <w:rsid w:val="00820313"/>
    <w:rsid w:val="00836C57"/>
    <w:rsid w:val="00836EC7"/>
    <w:rsid w:val="008452EF"/>
    <w:rsid w:val="00850D2D"/>
    <w:rsid w:val="00852239"/>
    <w:rsid w:val="00857EE9"/>
    <w:rsid w:val="008604DF"/>
    <w:rsid w:val="00862BBD"/>
    <w:rsid w:val="00862F43"/>
    <w:rsid w:val="00865D64"/>
    <w:rsid w:val="0087346D"/>
    <w:rsid w:val="008764C2"/>
    <w:rsid w:val="0088293C"/>
    <w:rsid w:val="00882F0E"/>
    <w:rsid w:val="0089424D"/>
    <w:rsid w:val="00894C6B"/>
    <w:rsid w:val="008A3813"/>
    <w:rsid w:val="008A4D4F"/>
    <w:rsid w:val="008A6C4C"/>
    <w:rsid w:val="008C38B0"/>
    <w:rsid w:val="008C4888"/>
    <w:rsid w:val="008C4E16"/>
    <w:rsid w:val="008C7875"/>
    <w:rsid w:val="008D6694"/>
    <w:rsid w:val="008E164F"/>
    <w:rsid w:val="008E566E"/>
    <w:rsid w:val="008F375D"/>
    <w:rsid w:val="008F3AD0"/>
    <w:rsid w:val="008F754A"/>
    <w:rsid w:val="008F7676"/>
    <w:rsid w:val="0090001C"/>
    <w:rsid w:val="00904BB1"/>
    <w:rsid w:val="009052FF"/>
    <w:rsid w:val="009072FD"/>
    <w:rsid w:val="00912484"/>
    <w:rsid w:val="0091531B"/>
    <w:rsid w:val="00921EA9"/>
    <w:rsid w:val="0092404C"/>
    <w:rsid w:val="00926D4E"/>
    <w:rsid w:val="009300DA"/>
    <w:rsid w:val="009304EC"/>
    <w:rsid w:val="0093327E"/>
    <w:rsid w:val="00933B99"/>
    <w:rsid w:val="00935358"/>
    <w:rsid w:val="00943AA5"/>
    <w:rsid w:val="00944169"/>
    <w:rsid w:val="00945008"/>
    <w:rsid w:val="00951173"/>
    <w:rsid w:val="00953BE0"/>
    <w:rsid w:val="009545EB"/>
    <w:rsid w:val="00956ED0"/>
    <w:rsid w:val="00967DF5"/>
    <w:rsid w:val="00973118"/>
    <w:rsid w:val="0097507B"/>
    <w:rsid w:val="00980834"/>
    <w:rsid w:val="00995F11"/>
    <w:rsid w:val="009A2D6F"/>
    <w:rsid w:val="009A4E9B"/>
    <w:rsid w:val="009A7786"/>
    <w:rsid w:val="009B2672"/>
    <w:rsid w:val="009C06FE"/>
    <w:rsid w:val="009C179B"/>
    <w:rsid w:val="009C357E"/>
    <w:rsid w:val="009C56D4"/>
    <w:rsid w:val="009D1EDF"/>
    <w:rsid w:val="009E1D86"/>
    <w:rsid w:val="009E1E03"/>
    <w:rsid w:val="009E2762"/>
    <w:rsid w:val="009E5FF2"/>
    <w:rsid w:val="009F3754"/>
    <w:rsid w:val="009F49C2"/>
    <w:rsid w:val="009F6493"/>
    <w:rsid w:val="009F6BD2"/>
    <w:rsid w:val="00A02A8E"/>
    <w:rsid w:val="00A07538"/>
    <w:rsid w:val="00A07AE3"/>
    <w:rsid w:val="00A106B4"/>
    <w:rsid w:val="00A12060"/>
    <w:rsid w:val="00A16911"/>
    <w:rsid w:val="00A212AE"/>
    <w:rsid w:val="00A21571"/>
    <w:rsid w:val="00A218AC"/>
    <w:rsid w:val="00A2489B"/>
    <w:rsid w:val="00A26364"/>
    <w:rsid w:val="00A32F86"/>
    <w:rsid w:val="00A35835"/>
    <w:rsid w:val="00A35D63"/>
    <w:rsid w:val="00A368CC"/>
    <w:rsid w:val="00A37132"/>
    <w:rsid w:val="00A37313"/>
    <w:rsid w:val="00A40F86"/>
    <w:rsid w:val="00A41439"/>
    <w:rsid w:val="00A42F9A"/>
    <w:rsid w:val="00A431C4"/>
    <w:rsid w:val="00A50484"/>
    <w:rsid w:val="00A51E96"/>
    <w:rsid w:val="00A52497"/>
    <w:rsid w:val="00A53A58"/>
    <w:rsid w:val="00A578C9"/>
    <w:rsid w:val="00A57F43"/>
    <w:rsid w:val="00A611D9"/>
    <w:rsid w:val="00A67A56"/>
    <w:rsid w:val="00A7346D"/>
    <w:rsid w:val="00A74306"/>
    <w:rsid w:val="00A76DE0"/>
    <w:rsid w:val="00A840A8"/>
    <w:rsid w:val="00A94BED"/>
    <w:rsid w:val="00A95271"/>
    <w:rsid w:val="00A977FA"/>
    <w:rsid w:val="00AA18D9"/>
    <w:rsid w:val="00AA2330"/>
    <w:rsid w:val="00AA32AB"/>
    <w:rsid w:val="00AB13F1"/>
    <w:rsid w:val="00AB2988"/>
    <w:rsid w:val="00AB2BB2"/>
    <w:rsid w:val="00AB3CB0"/>
    <w:rsid w:val="00AB4451"/>
    <w:rsid w:val="00AB66E6"/>
    <w:rsid w:val="00AC2AC5"/>
    <w:rsid w:val="00AC6ED4"/>
    <w:rsid w:val="00AD02AC"/>
    <w:rsid w:val="00AD125B"/>
    <w:rsid w:val="00AD4ADC"/>
    <w:rsid w:val="00AD4E4D"/>
    <w:rsid w:val="00AD6FA3"/>
    <w:rsid w:val="00AF10E7"/>
    <w:rsid w:val="00AF57B7"/>
    <w:rsid w:val="00AF6B4F"/>
    <w:rsid w:val="00AF72D8"/>
    <w:rsid w:val="00B0103B"/>
    <w:rsid w:val="00B0649E"/>
    <w:rsid w:val="00B06917"/>
    <w:rsid w:val="00B10C6E"/>
    <w:rsid w:val="00B232A4"/>
    <w:rsid w:val="00B2433B"/>
    <w:rsid w:val="00B30AF8"/>
    <w:rsid w:val="00B33463"/>
    <w:rsid w:val="00B3725D"/>
    <w:rsid w:val="00B44195"/>
    <w:rsid w:val="00B477A3"/>
    <w:rsid w:val="00B5175E"/>
    <w:rsid w:val="00B55322"/>
    <w:rsid w:val="00B6194E"/>
    <w:rsid w:val="00B66186"/>
    <w:rsid w:val="00B7716F"/>
    <w:rsid w:val="00B81411"/>
    <w:rsid w:val="00B82BED"/>
    <w:rsid w:val="00B843B6"/>
    <w:rsid w:val="00B85376"/>
    <w:rsid w:val="00B87B56"/>
    <w:rsid w:val="00B905BD"/>
    <w:rsid w:val="00B9761A"/>
    <w:rsid w:val="00BA4D5C"/>
    <w:rsid w:val="00BA55C5"/>
    <w:rsid w:val="00BB09C4"/>
    <w:rsid w:val="00BB0D25"/>
    <w:rsid w:val="00BB1F16"/>
    <w:rsid w:val="00BB6225"/>
    <w:rsid w:val="00BC2587"/>
    <w:rsid w:val="00BC2A11"/>
    <w:rsid w:val="00BC3075"/>
    <w:rsid w:val="00BC3F5D"/>
    <w:rsid w:val="00BC416D"/>
    <w:rsid w:val="00BC4ECF"/>
    <w:rsid w:val="00BC4FB7"/>
    <w:rsid w:val="00BD0720"/>
    <w:rsid w:val="00BD1F5F"/>
    <w:rsid w:val="00BE3960"/>
    <w:rsid w:val="00BE7373"/>
    <w:rsid w:val="00BF411C"/>
    <w:rsid w:val="00BF7240"/>
    <w:rsid w:val="00C03C39"/>
    <w:rsid w:val="00C105B4"/>
    <w:rsid w:val="00C116F0"/>
    <w:rsid w:val="00C142FA"/>
    <w:rsid w:val="00C15DAC"/>
    <w:rsid w:val="00C213DA"/>
    <w:rsid w:val="00C21F52"/>
    <w:rsid w:val="00C26D08"/>
    <w:rsid w:val="00C308A8"/>
    <w:rsid w:val="00C416CC"/>
    <w:rsid w:val="00C53A8F"/>
    <w:rsid w:val="00C5667C"/>
    <w:rsid w:val="00C65692"/>
    <w:rsid w:val="00C717CD"/>
    <w:rsid w:val="00C72B33"/>
    <w:rsid w:val="00C737C2"/>
    <w:rsid w:val="00C76BCA"/>
    <w:rsid w:val="00C76CFE"/>
    <w:rsid w:val="00C8696F"/>
    <w:rsid w:val="00C87204"/>
    <w:rsid w:val="00CA0BDA"/>
    <w:rsid w:val="00CA0DA8"/>
    <w:rsid w:val="00CA2A23"/>
    <w:rsid w:val="00CA2E83"/>
    <w:rsid w:val="00CA2F19"/>
    <w:rsid w:val="00CA5D45"/>
    <w:rsid w:val="00CA6FD4"/>
    <w:rsid w:val="00CB72D0"/>
    <w:rsid w:val="00CB7442"/>
    <w:rsid w:val="00CB7492"/>
    <w:rsid w:val="00CC03B3"/>
    <w:rsid w:val="00CC590D"/>
    <w:rsid w:val="00CC767F"/>
    <w:rsid w:val="00CD20D7"/>
    <w:rsid w:val="00CE03AC"/>
    <w:rsid w:val="00CE58BF"/>
    <w:rsid w:val="00CE5C64"/>
    <w:rsid w:val="00CE7390"/>
    <w:rsid w:val="00D05148"/>
    <w:rsid w:val="00D07AAD"/>
    <w:rsid w:val="00D15F3C"/>
    <w:rsid w:val="00D1684E"/>
    <w:rsid w:val="00D23EFE"/>
    <w:rsid w:val="00D25900"/>
    <w:rsid w:val="00D302F6"/>
    <w:rsid w:val="00D40554"/>
    <w:rsid w:val="00D40570"/>
    <w:rsid w:val="00D4199D"/>
    <w:rsid w:val="00D41DA3"/>
    <w:rsid w:val="00D4795B"/>
    <w:rsid w:val="00D50F43"/>
    <w:rsid w:val="00D536E0"/>
    <w:rsid w:val="00D53BC0"/>
    <w:rsid w:val="00D55DDE"/>
    <w:rsid w:val="00D567AD"/>
    <w:rsid w:val="00D61671"/>
    <w:rsid w:val="00D63ABD"/>
    <w:rsid w:val="00D72CB1"/>
    <w:rsid w:val="00D762EF"/>
    <w:rsid w:val="00D76FAA"/>
    <w:rsid w:val="00D77CF9"/>
    <w:rsid w:val="00D90130"/>
    <w:rsid w:val="00D92448"/>
    <w:rsid w:val="00D927C9"/>
    <w:rsid w:val="00D96939"/>
    <w:rsid w:val="00D97B9C"/>
    <w:rsid w:val="00D97E81"/>
    <w:rsid w:val="00DA23F1"/>
    <w:rsid w:val="00DB06F6"/>
    <w:rsid w:val="00DB0EE7"/>
    <w:rsid w:val="00DB29AF"/>
    <w:rsid w:val="00DC3F21"/>
    <w:rsid w:val="00DC5D97"/>
    <w:rsid w:val="00DD1F1B"/>
    <w:rsid w:val="00DD3248"/>
    <w:rsid w:val="00DD3D11"/>
    <w:rsid w:val="00DD4F1D"/>
    <w:rsid w:val="00DD78C7"/>
    <w:rsid w:val="00DD7D9F"/>
    <w:rsid w:val="00DE4EFB"/>
    <w:rsid w:val="00DF2B0A"/>
    <w:rsid w:val="00DF767B"/>
    <w:rsid w:val="00E020A1"/>
    <w:rsid w:val="00E04B0B"/>
    <w:rsid w:val="00E12551"/>
    <w:rsid w:val="00E17C62"/>
    <w:rsid w:val="00E200BE"/>
    <w:rsid w:val="00E2731C"/>
    <w:rsid w:val="00E27873"/>
    <w:rsid w:val="00E30759"/>
    <w:rsid w:val="00E30A77"/>
    <w:rsid w:val="00E33A49"/>
    <w:rsid w:val="00E35972"/>
    <w:rsid w:val="00E43A04"/>
    <w:rsid w:val="00E445DD"/>
    <w:rsid w:val="00E51E3A"/>
    <w:rsid w:val="00E53731"/>
    <w:rsid w:val="00E549B7"/>
    <w:rsid w:val="00E561A8"/>
    <w:rsid w:val="00E565E2"/>
    <w:rsid w:val="00E651A8"/>
    <w:rsid w:val="00E66F2B"/>
    <w:rsid w:val="00E75EA4"/>
    <w:rsid w:val="00E76C51"/>
    <w:rsid w:val="00E81DF8"/>
    <w:rsid w:val="00E83E0B"/>
    <w:rsid w:val="00E86ACF"/>
    <w:rsid w:val="00E932F5"/>
    <w:rsid w:val="00E93526"/>
    <w:rsid w:val="00E93AFB"/>
    <w:rsid w:val="00E95C7B"/>
    <w:rsid w:val="00E97F81"/>
    <w:rsid w:val="00EA0D00"/>
    <w:rsid w:val="00EA1BC4"/>
    <w:rsid w:val="00EA20E7"/>
    <w:rsid w:val="00EA3BBF"/>
    <w:rsid w:val="00EA40A5"/>
    <w:rsid w:val="00EA7E0D"/>
    <w:rsid w:val="00EB0874"/>
    <w:rsid w:val="00EB1632"/>
    <w:rsid w:val="00EB1F37"/>
    <w:rsid w:val="00EB2994"/>
    <w:rsid w:val="00ED20D3"/>
    <w:rsid w:val="00ED441A"/>
    <w:rsid w:val="00ED4639"/>
    <w:rsid w:val="00ED7743"/>
    <w:rsid w:val="00EE33D2"/>
    <w:rsid w:val="00F0022D"/>
    <w:rsid w:val="00F07B76"/>
    <w:rsid w:val="00F11DF3"/>
    <w:rsid w:val="00F21AFA"/>
    <w:rsid w:val="00F22965"/>
    <w:rsid w:val="00F30367"/>
    <w:rsid w:val="00F37D4C"/>
    <w:rsid w:val="00F514BB"/>
    <w:rsid w:val="00F51B45"/>
    <w:rsid w:val="00F53AEF"/>
    <w:rsid w:val="00F60A8C"/>
    <w:rsid w:val="00F65956"/>
    <w:rsid w:val="00F65FD1"/>
    <w:rsid w:val="00F675D9"/>
    <w:rsid w:val="00F71B57"/>
    <w:rsid w:val="00F729B5"/>
    <w:rsid w:val="00F73503"/>
    <w:rsid w:val="00F74ABE"/>
    <w:rsid w:val="00F77A0A"/>
    <w:rsid w:val="00F84498"/>
    <w:rsid w:val="00F84A03"/>
    <w:rsid w:val="00FA11F5"/>
    <w:rsid w:val="00FA17FB"/>
    <w:rsid w:val="00FA5F93"/>
    <w:rsid w:val="00FA7FC0"/>
    <w:rsid w:val="00FB342A"/>
    <w:rsid w:val="00FB3A14"/>
    <w:rsid w:val="00FB6A25"/>
    <w:rsid w:val="00FC7444"/>
    <w:rsid w:val="00FD007B"/>
    <w:rsid w:val="00FD39EB"/>
    <w:rsid w:val="00FD61AE"/>
    <w:rsid w:val="00FE06A6"/>
    <w:rsid w:val="00FE1D7D"/>
    <w:rsid w:val="00FE4874"/>
    <w:rsid w:val="00FE602E"/>
    <w:rsid w:val="00FE6903"/>
    <w:rsid w:val="00FE6E17"/>
    <w:rsid w:val="00FF441A"/>
    <w:rsid w:val="00FF46DE"/>
    <w:rsid w:val="00FF5114"/>
    <w:rsid w:val="00FF723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371FE4"/>
  <w15:docId w15:val="{C618971B-615C-4DB1-A47F-FC18D3B43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6D4E"/>
    <w:rPr>
      <w:rFonts w:ascii="Times New Roman" w:eastAsia="Times New Roman" w:hAnsi="Times New Roman" w:cs="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semiHidden/>
    <w:rsid w:val="00926D4E"/>
    <w:rPr>
      <w:sz w:val="20"/>
      <w:szCs w:val="20"/>
    </w:rPr>
  </w:style>
  <w:style w:type="character" w:customStyle="1" w:styleId="TextocomentarioCar">
    <w:name w:val="Texto comentario Car"/>
    <w:basedOn w:val="Fuentedeprrafopredeter"/>
    <w:link w:val="Textocomentario"/>
    <w:uiPriority w:val="99"/>
    <w:semiHidden/>
    <w:locked/>
    <w:rsid w:val="00926D4E"/>
    <w:rPr>
      <w:rFonts w:ascii="Times New Roman" w:hAnsi="Times New Roman" w:cs="Times New Roman"/>
      <w:sz w:val="20"/>
      <w:szCs w:val="20"/>
      <w:lang w:eastAsia="es-ES"/>
    </w:rPr>
  </w:style>
  <w:style w:type="character" w:styleId="Refdecomentario">
    <w:name w:val="annotation reference"/>
    <w:basedOn w:val="Fuentedeprrafopredeter"/>
    <w:uiPriority w:val="99"/>
    <w:semiHidden/>
    <w:rsid w:val="00926D4E"/>
    <w:rPr>
      <w:rFonts w:cs="Times New Roman"/>
      <w:sz w:val="16"/>
      <w:szCs w:val="16"/>
    </w:rPr>
  </w:style>
  <w:style w:type="paragraph" w:styleId="Textodeglobo">
    <w:name w:val="Balloon Text"/>
    <w:basedOn w:val="Normal"/>
    <w:link w:val="TextodegloboCar"/>
    <w:uiPriority w:val="99"/>
    <w:semiHidden/>
    <w:rsid w:val="00926D4E"/>
    <w:rPr>
      <w:rFonts w:ascii="Segoe UI" w:hAnsi="Segoe UI" w:cs="Segoe UI"/>
      <w:sz w:val="18"/>
      <w:szCs w:val="18"/>
    </w:rPr>
  </w:style>
  <w:style w:type="character" w:customStyle="1" w:styleId="TextodegloboCar">
    <w:name w:val="Texto de globo Car"/>
    <w:basedOn w:val="Fuentedeprrafopredeter"/>
    <w:link w:val="Textodeglobo"/>
    <w:uiPriority w:val="99"/>
    <w:semiHidden/>
    <w:locked/>
    <w:rsid w:val="00926D4E"/>
    <w:rPr>
      <w:rFonts w:ascii="Segoe UI" w:hAnsi="Segoe UI" w:cs="Segoe UI"/>
      <w:sz w:val="18"/>
      <w:szCs w:val="18"/>
      <w:lang w:eastAsia="es-ES"/>
    </w:rPr>
  </w:style>
  <w:style w:type="character" w:styleId="Hipervnculo">
    <w:name w:val="Hyperlink"/>
    <w:basedOn w:val="Fuentedeprrafopredeter"/>
    <w:uiPriority w:val="99"/>
    <w:rsid w:val="00F71B57"/>
    <w:rPr>
      <w:rFonts w:cs="Times New Roman"/>
      <w:color w:val="0563C1"/>
      <w:u w:val="single"/>
    </w:rPr>
  </w:style>
  <w:style w:type="character" w:customStyle="1" w:styleId="Mencinsinresolver1">
    <w:name w:val="Mención sin resolver1"/>
    <w:basedOn w:val="Fuentedeprrafopredeter"/>
    <w:uiPriority w:val="99"/>
    <w:semiHidden/>
    <w:rsid w:val="00F675D9"/>
    <w:rPr>
      <w:rFonts w:cs="Times New Roman"/>
      <w:color w:val="605E5C"/>
      <w:shd w:val="clear" w:color="auto" w:fill="E1DFDD"/>
    </w:rPr>
  </w:style>
  <w:style w:type="paragraph" w:styleId="Encabezado">
    <w:name w:val="header"/>
    <w:basedOn w:val="Normal"/>
    <w:link w:val="EncabezadoCar"/>
    <w:uiPriority w:val="99"/>
    <w:rsid w:val="00F675D9"/>
    <w:pPr>
      <w:tabs>
        <w:tab w:val="center" w:pos="4252"/>
        <w:tab w:val="right" w:pos="8504"/>
      </w:tabs>
    </w:pPr>
  </w:style>
  <w:style w:type="character" w:customStyle="1" w:styleId="EncabezadoCar">
    <w:name w:val="Encabezado Car"/>
    <w:basedOn w:val="Fuentedeprrafopredeter"/>
    <w:link w:val="Encabezado"/>
    <w:uiPriority w:val="99"/>
    <w:locked/>
    <w:rsid w:val="00F675D9"/>
    <w:rPr>
      <w:rFonts w:ascii="Times New Roman" w:hAnsi="Times New Roman" w:cs="Times New Roman"/>
      <w:sz w:val="24"/>
      <w:szCs w:val="24"/>
      <w:lang w:eastAsia="es-ES"/>
    </w:rPr>
  </w:style>
  <w:style w:type="paragraph" w:styleId="Piedepgina">
    <w:name w:val="footer"/>
    <w:basedOn w:val="Normal"/>
    <w:link w:val="PiedepginaCar"/>
    <w:uiPriority w:val="99"/>
    <w:rsid w:val="00F675D9"/>
    <w:pPr>
      <w:tabs>
        <w:tab w:val="center" w:pos="4252"/>
        <w:tab w:val="right" w:pos="8504"/>
      </w:tabs>
    </w:pPr>
  </w:style>
  <w:style w:type="character" w:customStyle="1" w:styleId="PiedepginaCar">
    <w:name w:val="Pie de página Car"/>
    <w:basedOn w:val="Fuentedeprrafopredeter"/>
    <w:link w:val="Piedepgina"/>
    <w:uiPriority w:val="99"/>
    <w:locked/>
    <w:rsid w:val="00F675D9"/>
    <w:rPr>
      <w:rFonts w:ascii="Times New Roman" w:hAnsi="Times New Roman" w:cs="Times New Roman"/>
      <w:sz w:val="24"/>
      <w:szCs w:val="24"/>
      <w:lang w:eastAsia="es-ES"/>
    </w:rPr>
  </w:style>
  <w:style w:type="paragraph" w:styleId="Asuntodelcomentario">
    <w:name w:val="annotation subject"/>
    <w:basedOn w:val="Textocomentario"/>
    <w:next w:val="Textocomentario"/>
    <w:link w:val="AsuntodelcomentarioCar"/>
    <w:uiPriority w:val="99"/>
    <w:semiHidden/>
    <w:rsid w:val="00816250"/>
    <w:rPr>
      <w:b/>
      <w:bCs/>
    </w:rPr>
  </w:style>
  <w:style w:type="character" w:customStyle="1" w:styleId="AsuntodelcomentarioCar">
    <w:name w:val="Asunto del comentario Car"/>
    <w:basedOn w:val="TextocomentarioCar"/>
    <w:link w:val="Asuntodelcomentario"/>
    <w:uiPriority w:val="99"/>
    <w:semiHidden/>
    <w:locked/>
    <w:rsid w:val="00816250"/>
    <w:rPr>
      <w:rFonts w:ascii="Times New Roman" w:hAnsi="Times New Roman" w:cs="Times New Roman"/>
      <w:b/>
      <w:bCs/>
      <w:sz w:val="20"/>
      <w:szCs w:val="20"/>
      <w:lang w:eastAsia="es-ES"/>
    </w:rPr>
  </w:style>
  <w:style w:type="character" w:customStyle="1" w:styleId="Mencinsinresolver2">
    <w:name w:val="Mención sin resolver2"/>
    <w:basedOn w:val="Fuentedeprrafopredeter"/>
    <w:uiPriority w:val="99"/>
    <w:semiHidden/>
    <w:rsid w:val="00001832"/>
    <w:rPr>
      <w:rFonts w:cs="Times New Roman"/>
      <w:color w:val="605E5C"/>
      <w:shd w:val="clear" w:color="auto" w:fill="E1DFDD"/>
    </w:rPr>
  </w:style>
  <w:style w:type="paragraph" w:styleId="Revisin">
    <w:name w:val="Revision"/>
    <w:hidden/>
    <w:uiPriority w:val="99"/>
    <w:semiHidden/>
    <w:rsid w:val="00004C87"/>
    <w:rPr>
      <w:rFonts w:ascii="Times New Roman" w:eastAsia="Times New Roman" w:hAnsi="Times New Roman" w:cs="Times New Roman"/>
      <w:sz w:val="24"/>
      <w:szCs w:val="24"/>
    </w:rPr>
  </w:style>
  <w:style w:type="character" w:customStyle="1" w:styleId="Mencinsinresolver3">
    <w:name w:val="Mención sin resolver3"/>
    <w:basedOn w:val="Fuentedeprrafopredeter"/>
    <w:uiPriority w:val="99"/>
    <w:semiHidden/>
    <w:rsid w:val="009304EC"/>
    <w:rPr>
      <w:rFonts w:cs="Times New Roman"/>
      <w:color w:val="605E5C"/>
      <w:shd w:val="clear" w:color="auto" w:fill="E1DFDD"/>
    </w:rPr>
  </w:style>
  <w:style w:type="character" w:customStyle="1" w:styleId="Mencinsinresolver4">
    <w:name w:val="Mención sin resolver4"/>
    <w:basedOn w:val="Fuentedeprrafopredeter"/>
    <w:uiPriority w:val="99"/>
    <w:semiHidden/>
    <w:rsid w:val="002B5923"/>
    <w:rPr>
      <w:rFonts w:cs="Times New Roman"/>
      <w:color w:val="605E5C"/>
      <w:shd w:val="clear" w:color="auto" w:fill="E1DFDD"/>
    </w:rPr>
  </w:style>
  <w:style w:type="paragraph" w:customStyle="1" w:styleId="Default">
    <w:name w:val="Default"/>
    <w:rsid w:val="00260080"/>
    <w:pPr>
      <w:autoSpaceDE w:val="0"/>
      <w:autoSpaceDN w:val="0"/>
      <w:adjustRightInd w:val="0"/>
    </w:pPr>
    <w:rPr>
      <w:rFonts w:ascii="Plantin Light" w:hAnsi="Plantin Light" w:cs="Plantin Light"/>
      <w:color w:val="000000"/>
      <w:sz w:val="24"/>
      <w:szCs w:val="24"/>
      <w:lang w:eastAsia="en-US"/>
    </w:rPr>
  </w:style>
  <w:style w:type="character" w:customStyle="1" w:styleId="Mencinsinresolver5">
    <w:name w:val="Mención sin resolver5"/>
    <w:basedOn w:val="Fuentedeprrafopredeter"/>
    <w:uiPriority w:val="99"/>
    <w:semiHidden/>
    <w:rsid w:val="000B42EE"/>
    <w:rPr>
      <w:rFonts w:cs="Times New Roman"/>
      <w:color w:val="605E5C"/>
      <w:shd w:val="clear" w:color="auto" w:fill="E1DFDD"/>
    </w:rPr>
  </w:style>
  <w:style w:type="paragraph" w:styleId="Prrafodelista">
    <w:name w:val="List Paragraph"/>
    <w:basedOn w:val="Normal"/>
    <w:uiPriority w:val="99"/>
    <w:qFormat/>
    <w:rsid w:val="00463A18"/>
    <w:pPr>
      <w:ind w:left="720"/>
      <w:contextualSpacing/>
    </w:pPr>
  </w:style>
  <w:style w:type="character" w:customStyle="1" w:styleId="Mencinsinresolver6">
    <w:name w:val="Mención sin resolver6"/>
    <w:basedOn w:val="Fuentedeprrafopredeter"/>
    <w:uiPriority w:val="99"/>
    <w:semiHidden/>
    <w:unhideWhenUsed/>
    <w:rsid w:val="00D4795B"/>
    <w:rPr>
      <w:color w:val="605E5C"/>
      <w:shd w:val="clear" w:color="auto" w:fill="E1DFDD"/>
    </w:rPr>
  </w:style>
  <w:style w:type="paragraph" w:customStyle="1" w:styleId="Piedefoto">
    <w:name w:val="Pie de foto"/>
    <w:qFormat/>
    <w:rsid w:val="00A2489B"/>
    <w:pPr>
      <w:spacing w:before="60" w:after="120"/>
      <w:jc w:val="both"/>
    </w:pPr>
    <w:rPr>
      <w:rFonts w:eastAsia="Times New Roman" w:cs="Times New Roman"/>
      <w:i/>
      <w:color w:val="262626"/>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unicacion@csic.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catarata.org/libro/la-vida-al-borde-del-abismo_156000/" TargetMode="External"/><Relationship Id="rId4" Type="http://schemas.openxmlformats.org/officeDocument/2006/relationships/settings" Target="settings.xml"/><Relationship Id="rId9" Type="http://schemas.openxmlformats.org/officeDocument/2006/relationships/hyperlink" Target="https://www.csic.es/es/ciencia-y-sociedad/libros-de-divulgacion/coleccion-que-sabemos-de/la-vida-al-borde-del-abismo"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10B0B-CD9D-47C1-9F95-E9DF425DA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1283</Words>
  <Characters>7057</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Madrid, 17 de mayo de 2024</vt:lpstr>
    </vt:vector>
  </TitlesOfParts>
  <Company>HP</Company>
  <LinksUpToDate>false</LinksUpToDate>
  <CharactersWithSpaces>8324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Madrid, 17 de mayo de 2024</dc:title>
  <dc:subject/>
  <dc:creator>Carmen Guerrero Martinez</dc:creator>
  <cp:keywords/>
  <dc:description/>
  <cp:lastModifiedBy>Mariella Rosso</cp:lastModifiedBy>
  <cp:revision>2</cp:revision>
  <cp:lastPrinted>2024-05-09T13:45:00Z</cp:lastPrinted>
  <dcterms:created xsi:type="dcterms:W3CDTF">2024-11-15T12:27:00Z</dcterms:created>
  <dcterms:modified xsi:type="dcterms:W3CDTF">2024-11-15T12:27:00Z</dcterms:modified>
</cp:coreProperties>
</file>